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313C0" w14:textId="34BCB165" w:rsidR="007A6636" w:rsidRPr="00540D3E" w:rsidRDefault="003C76B9" w:rsidP="004D1EB7">
      <w:pPr>
        <w:ind w:left="-1134"/>
        <w:rPr>
          <w:rFonts w:ascii="Arial" w:hAnsi="Arial" w:cs="Arial"/>
          <w:b/>
          <w:bCs/>
          <w:sz w:val="13"/>
          <w:szCs w:val="13"/>
        </w:rPr>
      </w:pPr>
      <w:r w:rsidRPr="00540D3E">
        <w:rPr>
          <w:rFonts w:ascii="Arial" w:hAnsi="Arial" w:cs="Arial"/>
          <w:b/>
          <w:bCs/>
          <w:sz w:val="13"/>
          <w:szCs w:val="13"/>
        </w:rPr>
        <w:t>Introduction</w:t>
      </w:r>
    </w:p>
    <w:p w14:paraId="0309C8A5" w14:textId="396AA9A9" w:rsidR="003C76B9" w:rsidRPr="00540D3E" w:rsidRDefault="003C76B9" w:rsidP="00F07D0B">
      <w:pPr>
        <w:ind w:left="-1134"/>
        <w:rPr>
          <w:rFonts w:ascii="Arial" w:hAnsi="Arial" w:cs="Arial"/>
          <w:sz w:val="13"/>
          <w:szCs w:val="13"/>
        </w:rPr>
      </w:pPr>
      <w:r w:rsidRPr="00540D3E">
        <w:rPr>
          <w:rFonts w:ascii="Arial" w:hAnsi="Arial" w:cs="Arial"/>
          <w:sz w:val="13"/>
          <w:szCs w:val="13"/>
        </w:rPr>
        <w:t xml:space="preserve">We recognise our responsibility to treat your personal information with care and to comply with all relevant legislation, </w:t>
      </w:r>
      <w:proofErr w:type="gramStart"/>
      <w:r w:rsidRPr="00540D3E">
        <w:rPr>
          <w:rFonts w:ascii="Arial" w:hAnsi="Arial" w:cs="Arial"/>
          <w:sz w:val="13"/>
          <w:szCs w:val="13"/>
        </w:rPr>
        <w:t>in particular</w:t>
      </w:r>
      <w:proofErr w:type="gramEnd"/>
      <w:r w:rsidRPr="00540D3E">
        <w:rPr>
          <w:rFonts w:ascii="Arial" w:hAnsi="Arial" w:cs="Arial"/>
          <w:sz w:val="13"/>
          <w:szCs w:val="13"/>
        </w:rPr>
        <w:t xml:space="preserve"> the Data Protection Act 2018 – the “legislation”. This notice covers our requirements to provide you with information on how and why we use your personal data and of your rights under the legislation.</w:t>
      </w:r>
    </w:p>
    <w:p w14:paraId="4BFB8186" w14:textId="18CF960B" w:rsidR="003C76B9" w:rsidRPr="00540D3E" w:rsidRDefault="003C76B9" w:rsidP="004D1EB7">
      <w:pPr>
        <w:ind w:left="-1134"/>
        <w:rPr>
          <w:rFonts w:ascii="Arial" w:hAnsi="Arial" w:cs="Arial"/>
          <w:b/>
          <w:bCs/>
          <w:sz w:val="13"/>
          <w:szCs w:val="13"/>
        </w:rPr>
      </w:pPr>
      <w:r w:rsidRPr="00540D3E">
        <w:rPr>
          <w:rFonts w:ascii="Arial" w:hAnsi="Arial" w:cs="Arial"/>
          <w:b/>
          <w:bCs/>
          <w:sz w:val="13"/>
          <w:szCs w:val="13"/>
        </w:rPr>
        <w:t>Data Controller</w:t>
      </w:r>
    </w:p>
    <w:p w14:paraId="6EBBEC99" w14:textId="218B2B0A" w:rsidR="004D1EB7" w:rsidRPr="00540D3E" w:rsidRDefault="004D1EB7" w:rsidP="004D1EB7">
      <w:pPr>
        <w:ind w:left="-1134"/>
        <w:rPr>
          <w:rFonts w:ascii="Arial" w:hAnsi="Arial" w:cs="Arial"/>
          <w:sz w:val="13"/>
          <w:szCs w:val="13"/>
        </w:rPr>
      </w:pPr>
      <w:r w:rsidRPr="00540D3E">
        <w:rPr>
          <w:rFonts w:ascii="Arial" w:hAnsi="Arial" w:cs="Arial"/>
          <w:sz w:val="13"/>
          <w:szCs w:val="13"/>
        </w:rPr>
        <w:t>We have provided you with a quotation and/or administer your insurance policy and are classed as the “data controller” which means we process your data.  The contact details are shown at the foot of this notice.  Your data may be passed to other parties, including Insurers, for the purposes of arranging your insurance.  The</w:t>
      </w:r>
      <w:r w:rsidR="006E390C" w:rsidRPr="00540D3E">
        <w:rPr>
          <w:rFonts w:ascii="Arial" w:hAnsi="Arial" w:cs="Arial"/>
          <w:sz w:val="13"/>
          <w:szCs w:val="13"/>
        </w:rPr>
        <w:t>se</w:t>
      </w:r>
      <w:r w:rsidRPr="00540D3E">
        <w:rPr>
          <w:rFonts w:ascii="Arial" w:hAnsi="Arial" w:cs="Arial"/>
          <w:sz w:val="13"/>
          <w:szCs w:val="13"/>
        </w:rPr>
        <w:t xml:space="preserve"> parties could also be data controllers and where necessary will issue their own Data Protection Privacy Notices.</w:t>
      </w:r>
    </w:p>
    <w:p w14:paraId="38B9B69F" w14:textId="225B3D9A" w:rsidR="004D1EB7" w:rsidRPr="00540D3E" w:rsidRDefault="004D1EB7" w:rsidP="004D1EB7">
      <w:pPr>
        <w:ind w:left="-1134"/>
        <w:rPr>
          <w:rFonts w:ascii="Arial" w:hAnsi="Arial" w:cs="Arial"/>
          <w:b/>
          <w:bCs/>
          <w:sz w:val="13"/>
          <w:szCs w:val="13"/>
        </w:rPr>
      </w:pPr>
      <w:r w:rsidRPr="00540D3E">
        <w:rPr>
          <w:rFonts w:ascii="Arial" w:hAnsi="Arial" w:cs="Arial"/>
          <w:b/>
          <w:bCs/>
          <w:sz w:val="13"/>
          <w:szCs w:val="13"/>
        </w:rPr>
        <w:t>Personal Information</w:t>
      </w:r>
    </w:p>
    <w:p w14:paraId="2156FFA2" w14:textId="27F02FD2" w:rsidR="004D1EB7" w:rsidRPr="00540D3E" w:rsidRDefault="004D1EB7" w:rsidP="004D1EB7">
      <w:pPr>
        <w:ind w:left="-1134"/>
        <w:rPr>
          <w:rFonts w:ascii="Arial" w:hAnsi="Arial" w:cs="Arial"/>
          <w:sz w:val="13"/>
          <w:szCs w:val="13"/>
        </w:rPr>
      </w:pPr>
      <w:r w:rsidRPr="00540D3E">
        <w:rPr>
          <w:rFonts w:ascii="Arial" w:hAnsi="Arial" w:cs="Arial"/>
          <w:sz w:val="13"/>
          <w:szCs w:val="13"/>
        </w:rPr>
        <w:t>We will use personal information about you mainly to provide you with a quotation from Insurers, arrange and administer your policy if you buy one through us, arrange Premium Finance/Consumer Credit if required, inform you about our other products and services and statistical analysis</w:t>
      </w:r>
      <w:r w:rsidR="004C0E38">
        <w:rPr>
          <w:rFonts w:ascii="Arial" w:hAnsi="Arial" w:cs="Arial"/>
          <w:sz w:val="13"/>
          <w:szCs w:val="13"/>
        </w:rPr>
        <w:t xml:space="preserve"> </w:t>
      </w:r>
      <w:r w:rsidR="008A6424">
        <w:rPr>
          <w:rFonts w:ascii="Arial" w:hAnsi="Arial" w:cs="Arial"/>
          <w:sz w:val="13"/>
          <w:szCs w:val="13"/>
        </w:rPr>
        <w:t>through our Network Partners</w:t>
      </w:r>
      <w:r w:rsidRPr="00540D3E">
        <w:rPr>
          <w:rFonts w:ascii="Arial" w:hAnsi="Arial" w:cs="Arial"/>
          <w:sz w:val="13"/>
          <w:szCs w:val="13"/>
        </w:rPr>
        <w:t>.</w:t>
      </w:r>
    </w:p>
    <w:p w14:paraId="52EFC38B" w14:textId="76C8F777" w:rsidR="004D1EB7" w:rsidRPr="00540D3E" w:rsidRDefault="004D1EB7" w:rsidP="004D1EB7">
      <w:pPr>
        <w:ind w:left="-1134"/>
        <w:rPr>
          <w:rFonts w:ascii="Arial" w:hAnsi="Arial" w:cs="Arial"/>
          <w:sz w:val="13"/>
          <w:szCs w:val="13"/>
        </w:rPr>
      </w:pPr>
      <w:proofErr w:type="gramStart"/>
      <w:r w:rsidRPr="00540D3E">
        <w:rPr>
          <w:rFonts w:ascii="Arial" w:hAnsi="Arial" w:cs="Arial"/>
          <w:sz w:val="13"/>
          <w:szCs w:val="13"/>
        </w:rPr>
        <w:t>In order to</w:t>
      </w:r>
      <w:proofErr w:type="gramEnd"/>
      <w:r w:rsidRPr="00540D3E">
        <w:rPr>
          <w:rFonts w:ascii="Arial" w:hAnsi="Arial" w:cs="Arial"/>
          <w:sz w:val="13"/>
          <w:szCs w:val="13"/>
        </w:rPr>
        <w:t xml:space="preserve"> provide our services to you, and manage our services effectively, we may share your personal data with our sister </w:t>
      </w:r>
      <w:proofErr w:type="gramStart"/>
      <w:r w:rsidRPr="00540D3E">
        <w:rPr>
          <w:rFonts w:ascii="Arial" w:hAnsi="Arial" w:cs="Arial"/>
          <w:sz w:val="13"/>
          <w:szCs w:val="13"/>
        </w:rPr>
        <w:t>companies</w:t>
      </w:r>
      <w:r w:rsidR="000378E9" w:rsidRPr="00540D3E">
        <w:rPr>
          <w:rFonts w:ascii="Arial" w:hAnsi="Arial" w:cs="Arial"/>
          <w:sz w:val="13"/>
          <w:szCs w:val="13"/>
        </w:rPr>
        <w:t xml:space="preserve"> </w:t>
      </w:r>
      <w:r w:rsidRPr="00540D3E">
        <w:rPr>
          <w:rFonts w:ascii="Arial" w:hAnsi="Arial" w:cs="Arial"/>
          <w:sz w:val="13"/>
          <w:szCs w:val="13"/>
        </w:rPr>
        <w:t>:</w:t>
      </w:r>
      <w:proofErr w:type="gramEnd"/>
      <w:r w:rsidRPr="00540D3E">
        <w:rPr>
          <w:rFonts w:ascii="Arial" w:hAnsi="Arial" w:cs="Arial"/>
          <w:sz w:val="13"/>
          <w:szCs w:val="13"/>
        </w:rPr>
        <w:t>-</w:t>
      </w:r>
    </w:p>
    <w:p w14:paraId="447093EE" w14:textId="23873CE2" w:rsidR="00540D3E" w:rsidRDefault="00540D3E" w:rsidP="006F5AA1">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David Roberts &amp; Partners (Insurance Brokers) Ltd</w:t>
      </w:r>
      <w:r w:rsidR="001572F4">
        <w:rPr>
          <w:rFonts w:ascii="Arial" w:hAnsi="Arial" w:cs="Arial"/>
          <w:sz w:val="13"/>
          <w:szCs w:val="13"/>
        </w:rPr>
        <w:t xml:space="preserve"> </w:t>
      </w:r>
    </w:p>
    <w:p w14:paraId="414354A8" w14:textId="16377D0D" w:rsidR="007B5DEE" w:rsidRDefault="007B5DEE" w:rsidP="007B5DEE">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 xml:space="preserve">David Roberts &amp; Partners (Insurance Brokers) Ltd </w:t>
      </w:r>
      <w:r w:rsidR="001572F4">
        <w:rPr>
          <w:rFonts w:ascii="Arial" w:hAnsi="Arial" w:cs="Arial"/>
          <w:sz w:val="13"/>
          <w:szCs w:val="13"/>
        </w:rPr>
        <w:t>t/as JJ Yates &amp; Co</w:t>
      </w:r>
    </w:p>
    <w:p w14:paraId="031523F1" w14:textId="239E705F" w:rsidR="007B5DEE" w:rsidRDefault="007B5DEE" w:rsidP="007B5DEE">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 xml:space="preserve">David Roberts &amp; Partners (Insurance Brokers) Ltd </w:t>
      </w:r>
      <w:r w:rsidR="001572F4">
        <w:rPr>
          <w:rFonts w:ascii="Arial" w:hAnsi="Arial" w:cs="Arial"/>
          <w:sz w:val="13"/>
          <w:szCs w:val="13"/>
        </w:rPr>
        <w:t xml:space="preserve">t/as </w:t>
      </w:r>
      <w:r w:rsidR="00F75AF4">
        <w:rPr>
          <w:rFonts w:ascii="Arial" w:hAnsi="Arial" w:cs="Arial"/>
          <w:sz w:val="13"/>
          <w:szCs w:val="13"/>
        </w:rPr>
        <w:t>Berry Insurance Brokers</w:t>
      </w:r>
    </w:p>
    <w:p w14:paraId="160C82EE" w14:textId="4164A9F5" w:rsidR="00F75AF4" w:rsidRDefault="00F75AF4" w:rsidP="00F75AF4">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David Roberts &amp; Partners (Insurance Brokers) Ltd</w:t>
      </w:r>
      <w:r>
        <w:rPr>
          <w:rFonts w:ascii="Arial" w:hAnsi="Arial" w:cs="Arial"/>
          <w:sz w:val="13"/>
          <w:szCs w:val="13"/>
        </w:rPr>
        <w:t xml:space="preserve"> t/as Millins</w:t>
      </w:r>
    </w:p>
    <w:p w14:paraId="55C13604" w14:textId="77777777" w:rsidR="00A877F8" w:rsidRDefault="00AD2118" w:rsidP="00A877F8">
      <w:pPr>
        <w:pStyle w:val="ListParagraph"/>
        <w:numPr>
          <w:ilvl w:val="0"/>
          <w:numId w:val="6"/>
        </w:numPr>
        <w:spacing w:after="0" w:line="240" w:lineRule="auto"/>
        <w:rPr>
          <w:rFonts w:ascii="Arial" w:hAnsi="Arial" w:cs="Arial"/>
          <w:sz w:val="13"/>
          <w:szCs w:val="13"/>
        </w:rPr>
      </w:pPr>
      <w:r>
        <w:rPr>
          <w:rFonts w:ascii="Arial" w:hAnsi="Arial" w:cs="Arial"/>
          <w:sz w:val="13"/>
          <w:szCs w:val="13"/>
        </w:rPr>
        <w:t xml:space="preserve">David Roberts &amp; Partners (Insurance Brokers) Ltd t/as </w:t>
      </w:r>
      <w:r w:rsidRPr="006F5AA1">
        <w:rPr>
          <w:rFonts w:ascii="Arial" w:hAnsi="Arial" w:cs="Arial"/>
          <w:sz w:val="13"/>
          <w:szCs w:val="13"/>
        </w:rPr>
        <w:t xml:space="preserve">Cumbria Insurance </w:t>
      </w:r>
    </w:p>
    <w:p w14:paraId="64EBAA56" w14:textId="76C3EF53" w:rsidR="00AD2118" w:rsidRDefault="00AD2118" w:rsidP="00A877F8">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Brokers</w:t>
      </w:r>
      <w:r w:rsidR="00A877F8" w:rsidRPr="00A877F8">
        <w:rPr>
          <w:rFonts w:ascii="Arial" w:hAnsi="Arial" w:cs="Arial"/>
          <w:sz w:val="13"/>
          <w:szCs w:val="13"/>
        </w:rPr>
        <w:t xml:space="preserve"> </w:t>
      </w:r>
      <w:r w:rsidR="00A877F8">
        <w:rPr>
          <w:rFonts w:ascii="Arial" w:hAnsi="Arial" w:cs="Arial"/>
          <w:sz w:val="13"/>
          <w:szCs w:val="13"/>
        </w:rPr>
        <w:t xml:space="preserve">David Roberts &amp; Partners (Insurance Brokers) Ltd t/as </w:t>
      </w:r>
      <w:r w:rsidR="00A877F8" w:rsidRPr="006F5AA1">
        <w:rPr>
          <w:rFonts w:ascii="Arial" w:hAnsi="Arial" w:cs="Arial"/>
          <w:sz w:val="13"/>
          <w:szCs w:val="13"/>
        </w:rPr>
        <w:t>Smith Robinson</w:t>
      </w:r>
      <w:r w:rsidRPr="006F5AA1">
        <w:rPr>
          <w:rFonts w:ascii="Arial" w:hAnsi="Arial" w:cs="Arial"/>
          <w:sz w:val="13"/>
          <w:szCs w:val="13"/>
        </w:rPr>
        <w:t xml:space="preserve"> </w:t>
      </w:r>
    </w:p>
    <w:p w14:paraId="6A0C0DC4" w14:textId="77777777" w:rsidR="00FE37FC" w:rsidRDefault="00FE37FC" w:rsidP="00FE37FC">
      <w:pPr>
        <w:pStyle w:val="ListParagraph"/>
        <w:numPr>
          <w:ilvl w:val="0"/>
          <w:numId w:val="6"/>
        </w:numPr>
        <w:spacing w:after="0" w:line="240" w:lineRule="auto"/>
        <w:rPr>
          <w:rFonts w:ascii="Arial" w:hAnsi="Arial" w:cs="Arial"/>
          <w:sz w:val="13"/>
          <w:szCs w:val="13"/>
        </w:rPr>
      </w:pPr>
      <w:r>
        <w:rPr>
          <w:rFonts w:ascii="Arial" w:hAnsi="Arial" w:cs="Arial"/>
          <w:sz w:val="13"/>
          <w:szCs w:val="13"/>
        </w:rPr>
        <w:t xml:space="preserve">David Roberts &amp; Partners (Insurance Brokers Ltd t/as Lloyd Bolam Insurance Brokers </w:t>
      </w:r>
    </w:p>
    <w:p w14:paraId="73A3B2B7" w14:textId="0882B2FE" w:rsidR="00FE37FC" w:rsidRDefault="00FE37FC" w:rsidP="00FE37FC">
      <w:pPr>
        <w:pStyle w:val="ListParagraph"/>
        <w:numPr>
          <w:ilvl w:val="0"/>
          <w:numId w:val="6"/>
        </w:numPr>
        <w:spacing w:after="0" w:line="240" w:lineRule="auto"/>
        <w:rPr>
          <w:rFonts w:ascii="Arial" w:hAnsi="Arial" w:cs="Arial"/>
          <w:sz w:val="13"/>
          <w:szCs w:val="13"/>
        </w:rPr>
      </w:pPr>
      <w:r>
        <w:rPr>
          <w:rFonts w:ascii="Arial" w:hAnsi="Arial" w:cs="Arial"/>
          <w:sz w:val="13"/>
          <w:szCs w:val="13"/>
        </w:rPr>
        <w:t xml:space="preserve">David Roberts &amp; Partners (insurance Brokers) Ltd t/as Sector &amp; Associates </w:t>
      </w:r>
      <w:r w:rsidRPr="00FA5988">
        <w:rPr>
          <w:rFonts w:ascii="Arial" w:hAnsi="Arial" w:cs="Arial"/>
          <w:sz w:val="13"/>
          <w:szCs w:val="13"/>
        </w:rPr>
        <w:t xml:space="preserve"> </w:t>
      </w:r>
    </w:p>
    <w:p w14:paraId="69055182" w14:textId="77777777" w:rsidR="00A874D5" w:rsidRDefault="00A874D5" w:rsidP="00A874D5">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 xml:space="preserve">David Roberts &amp; Partners (Insurance Brokers) Ltd </w:t>
      </w:r>
      <w:r>
        <w:rPr>
          <w:rFonts w:ascii="Arial" w:hAnsi="Arial" w:cs="Arial"/>
          <w:sz w:val="13"/>
          <w:szCs w:val="13"/>
        </w:rPr>
        <w:t>t/as DR&amp; P Risk Management</w:t>
      </w:r>
    </w:p>
    <w:p w14:paraId="0C14C78A" w14:textId="77777777" w:rsidR="00A874D5" w:rsidRPr="006F5AA1" w:rsidRDefault="00A874D5" w:rsidP="00A874D5">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 xml:space="preserve">David Roberts &amp; Partners (Insurance Brokers) Ltd </w:t>
      </w:r>
      <w:r>
        <w:rPr>
          <w:rFonts w:ascii="Arial" w:hAnsi="Arial" w:cs="Arial"/>
          <w:sz w:val="13"/>
          <w:szCs w:val="13"/>
        </w:rPr>
        <w:t>t/as Panacea Brokers</w:t>
      </w:r>
    </w:p>
    <w:p w14:paraId="558129BF" w14:textId="113F4CC3" w:rsidR="004D1EB7" w:rsidRPr="006F5AA1" w:rsidRDefault="004D1EB7" w:rsidP="006F5AA1">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David Roberts &amp; Partners (York) Ltd</w:t>
      </w:r>
    </w:p>
    <w:p w14:paraId="58A999EB" w14:textId="502DCE51" w:rsidR="004D1EB7" w:rsidRPr="006F5AA1" w:rsidRDefault="004D1EB7" w:rsidP="006F5AA1">
      <w:pPr>
        <w:pStyle w:val="ListParagraph"/>
        <w:numPr>
          <w:ilvl w:val="0"/>
          <w:numId w:val="6"/>
        </w:numPr>
        <w:spacing w:after="0"/>
        <w:rPr>
          <w:rFonts w:ascii="Arial" w:hAnsi="Arial" w:cs="Arial"/>
          <w:sz w:val="13"/>
          <w:szCs w:val="13"/>
        </w:rPr>
      </w:pPr>
      <w:r w:rsidRPr="006F5AA1">
        <w:rPr>
          <w:rFonts w:ascii="Arial" w:hAnsi="Arial" w:cs="Arial"/>
          <w:sz w:val="13"/>
          <w:szCs w:val="13"/>
        </w:rPr>
        <w:t>Abbott &amp; Bramwell Insurance Brokers Ltd</w:t>
      </w:r>
    </w:p>
    <w:p w14:paraId="0850D3A5" w14:textId="39475B17" w:rsidR="004D1EB7" w:rsidRPr="006F5AA1" w:rsidRDefault="004D1EB7" w:rsidP="006F5AA1">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International Marine Specialists Ltd</w:t>
      </w:r>
    </w:p>
    <w:p w14:paraId="7CCFAF28" w14:textId="44A0CA10" w:rsidR="00D0127A" w:rsidRPr="00FE37FC" w:rsidRDefault="00D0127A" w:rsidP="006F5AA1">
      <w:pPr>
        <w:pStyle w:val="ListParagraph"/>
        <w:numPr>
          <w:ilvl w:val="0"/>
          <w:numId w:val="6"/>
        </w:numPr>
        <w:spacing w:after="0" w:line="240" w:lineRule="auto"/>
        <w:rPr>
          <w:rFonts w:ascii="Arial" w:hAnsi="Arial" w:cs="Arial"/>
          <w:sz w:val="13"/>
          <w:szCs w:val="13"/>
        </w:rPr>
      </w:pPr>
      <w:r w:rsidRPr="00FE37FC">
        <w:rPr>
          <w:rFonts w:ascii="Arial" w:hAnsi="Arial" w:cs="Arial"/>
          <w:sz w:val="13"/>
          <w:szCs w:val="13"/>
        </w:rPr>
        <w:t>D2 Corporate Solutions Ltd</w:t>
      </w:r>
    </w:p>
    <w:p w14:paraId="5132B665" w14:textId="01955D88" w:rsidR="00FF6E4A" w:rsidRDefault="00FF6E4A" w:rsidP="006F5AA1">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Channing Lucas &amp; Partners Ltd</w:t>
      </w:r>
    </w:p>
    <w:p w14:paraId="427F3D32" w14:textId="58EDDF8A" w:rsidR="002D2760" w:rsidRPr="006F5AA1" w:rsidRDefault="002D2760" w:rsidP="006F5AA1">
      <w:pPr>
        <w:pStyle w:val="ListParagraph"/>
        <w:numPr>
          <w:ilvl w:val="0"/>
          <w:numId w:val="6"/>
        </w:numPr>
        <w:spacing w:after="0" w:line="240" w:lineRule="auto"/>
        <w:rPr>
          <w:rFonts w:ascii="Arial" w:hAnsi="Arial" w:cs="Arial"/>
          <w:sz w:val="13"/>
          <w:szCs w:val="13"/>
        </w:rPr>
      </w:pPr>
      <w:r>
        <w:rPr>
          <w:rFonts w:ascii="Arial" w:hAnsi="Arial" w:cs="Arial"/>
          <w:sz w:val="13"/>
          <w:szCs w:val="13"/>
        </w:rPr>
        <w:t>Channing Lucas Insurance Brokers (Cyprus) Ltd</w:t>
      </w:r>
    </w:p>
    <w:p w14:paraId="197E2392" w14:textId="3FA80BF5" w:rsidR="0002471D" w:rsidRDefault="0002471D" w:rsidP="006F5AA1">
      <w:pPr>
        <w:pStyle w:val="ListParagraph"/>
        <w:numPr>
          <w:ilvl w:val="0"/>
          <w:numId w:val="6"/>
        </w:numPr>
        <w:spacing w:after="0" w:line="240" w:lineRule="auto"/>
        <w:rPr>
          <w:rFonts w:ascii="Arial" w:hAnsi="Arial" w:cs="Arial"/>
          <w:sz w:val="13"/>
          <w:szCs w:val="13"/>
        </w:rPr>
      </w:pPr>
      <w:r w:rsidRPr="006F5AA1">
        <w:rPr>
          <w:rFonts w:ascii="Arial" w:hAnsi="Arial" w:cs="Arial"/>
          <w:sz w:val="13"/>
          <w:szCs w:val="13"/>
        </w:rPr>
        <w:t>MG Underwriting Ltd</w:t>
      </w:r>
    </w:p>
    <w:p w14:paraId="663ADBA6" w14:textId="59436D09" w:rsidR="00B82C0A" w:rsidRDefault="00B82C0A" w:rsidP="00FA5988">
      <w:pPr>
        <w:pStyle w:val="ListParagraph"/>
        <w:numPr>
          <w:ilvl w:val="0"/>
          <w:numId w:val="6"/>
        </w:numPr>
        <w:spacing w:after="0" w:line="240" w:lineRule="auto"/>
        <w:rPr>
          <w:rFonts w:ascii="Arial" w:hAnsi="Arial" w:cs="Arial"/>
          <w:sz w:val="13"/>
          <w:szCs w:val="13"/>
        </w:rPr>
      </w:pPr>
      <w:r>
        <w:rPr>
          <w:rFonts w:ascii="Arial" w:hAnsi="Arial" w:cs="Arial"/>
          <w:sz w:val="13"/>
          <w:szCs w:val="13"/>
        </w:rPr>
        <w:t>Radius I.B. Ltd</w:t>
      </w:r>
    </w:p>
    <w:p w14:paraId="7FED4C69" w14:textId="64A720C3" w:rsidR="00FE37FC" w:rsidRDefault="00FE37FC" w:rsidP="00FA5988">
      <w:pPr>
        <w:pStyle w:val="ListParagraph"/>
        <w:numPr>
          <w:ilvl w:val="0"/>
          <w:numId w:val="6"/>
        </w:numPr>
        <w:spacing w:after="0" w:line="240" w:lineRule="auto"/>
        <w:rPr>
          <w:rFonts w:ascii="Arial" w:hAnsi="Arial" w:cs="Arial"/>
          <w:sz w:val="13"/>
          <w:szCs w:val="13"/>
        </w:rPr>
      </w:pPr>
      <w:r>
        <w:rPr>
          <w:rFonts w:ascii="Arial" w:hAnsi="Arial" w:cs="Arial"/>
          <w:sz w:val="13"/>
          <w:szCs w:val="13"/>
        </w:rPr>
        <w:t>ARB International Ltd</w:t>
      </w:r>
    </w:p>
    <w:p w14:paraId="35862B33" w14:textId="0500F190" w:rsidR="007A6238" w:rsidRDefault="007A6238" w:rsidP="00FA5988">
      <w:pPr>
        <w:pStyle w:val="ListParagraph"/>
        <w:numPr>
          <w:ilvl w:val="0"/>
          <w:numId w:val="6"/>
        </w:numPr>
        <w:spacing w:after="0" w:line="240" w:lineRule="auto"/>
        <w:rPr>
          <w:rFonts w:ascii="Arial" w:hAnsi="Arial" w:cs="Arial"/>
          <w:sz w:val="13"/>
          <w:szCs w:val="13"/>
        </w:rPr>
      </w:pPr>
      <w:r>
        <w:rPr>
          <w:rFonts w:ascii="Arial" w:hAnsi="Arial" w:cs="Arial"/>
          <w:sz w:val="13"/>
          <w:szCs w:val="13"/>
        </w:rPr>
        <w:t xml:space="preserve">Dover Street </w:t>
      </w:r>
      <w:r w:rsidR="00401BF6">
        <w:rPr>
          <w:rFonts w:ascii="Arial" w:hAnsi="Arial" w:cs="Arial"/>
          <w:sz w:val="13"/>
          <w:szCs w:val="13"/>
        </w:rPr>
        <w:t xml:space="preserve">Insurance Brokers </w:t>
      </w:r>
      <w:r>
        <w:rPr>
          <w:rFonts w:ascii="Arial" w:hAnsi="Arial" w:cs="Arial"/>
          <w:sz w:val="13"/>
          <w:szCs w:val="13"/>
        </w:rPr>
        <w:t>Ltd</w:t>
      </w:r>
    </w:p>
    <w:p w14:paraId="72293350" w14:textId="3A5B7F2E" w:rsidR="00E3098D" w:rsidRDefault="007A6238" w:rsidP="00FA5988">
      <w:pPr>
        <w:pStyle w:val="ListParagraph"/>
        <w:numPr>
          <w:ilvl w:val="0"/>
          <w:numId w:val="6"/>
        </w:numPr>
        <w:spacing w:after="0" w:line="240" w:lineRule="auto"/>
        <w:rPr>
          <w:rFonts w:ascii="Arial" w:hAnsi="Arial" w:cs="Arial"/>
          <w:sz w:val="13"/>
          <w:szCs w:val="13"/>
        </w:rPr>
      </w:pPr>
      <w:r w:rsidRPr="001F06E4">
        <w:rPr>
          <w:rFonts w:ascii="Arial" w:hAnsi="Arial" w:cs="Arial"/>
          <w:sz w:val="13"/>
          <w:szCs w:val="13"/>
        </w:rPr>
        <w:t>Corri Ltd</w:t>
      </w:r>
    </w:p>
    <w:p w14:paraId="36D4A645" w14:textId="14D076A6" w:rsidR="00141E16" w:rsidRPr="001F06E4" w:rsidRDefault="00141E16" w:rsidP="00FA5988">
      <w:pPr>
        <w:pStyle w:val="ListParagraph"/>
        <w:numPr>
          <w:ilvl w:val="0"/>
          <w:numId w:val="6"/>
        </w:numPr>
        <w:spacing w:after="0" w:line="240" w:lineRule="auto"/>
        <w:rPr>
          <w:rFonts w:ascii="Arial" w:hAnsi="Arial" w:cs="Arial"/>
          <w:sz w:val="13"/>
          <w:szCs w:val="13"/>
        </w:rPr>
      </w:pPr>
      <w:r>
        <w:rPr>
          <w:rFonts w:ascii="Arial" w:hAnsi="Arial" w:cs="Arial"/>
          <w:sz w:val="13"/>
          <w:szCs w:val="13"/>
        </w:rPr>
        <w:t>Panacea Brokers Ltd</w:t>
      </w:r>
    </w:p>
    <w:p w14:paraId="0CA83D07" w14:textId="574F1AF4" w:rsidR="00B12B5A" w:rsidRPr="00540D3E" w:rsidRDefault="00B12B5A" w:rsidP="00B12B5A">
      <w:pPr>
        <w:spacing w:after="0" w:line="240" w:lineRule="auto"/>
        <w:ind w:left="-1134"/>
        <w:rPr>
          <w:rFonts w:ascii="Arial" w:hAnsi="Arial" w:cs="Arial"/>
          <w:sz w:val="13"/>
          <w:szCs w:val="13"/>
        </w:rPr>
      </w:pPr>
    </w:p>
    <w:p w14:paraId="37700FA2" w14:textId="62CA0FDE" w:rsidR="004D1EB7" w:rsidRPr="00540D3E" w:rsidRDefault="004D1EB7" w:rsidP="004D1EB7">
      <w:pPr>
        <w:ind w:left="-1134"/>
        <w:rPr>
          <w:rFonts w:ascii="Arial" w:hAnsi="Arial" w:cs="Arial"/>
          <w:sz w:val="13"/>
          <w:szCs w:val="13"/>
        </w:rPr>
      </w:pPr>
      <w:r w:rsidRPr="00540D3E">
        <w:rPr>
          <w:rFonts w:ascii="Arial" w:hAnsi="Arial" w:cs="Arial"/>
          <w:sz w:val="13"/>
          <w:szCs w:val="13"/>
        </w:rPr>
        <w:t xml:space="preserve">If we </w:t>
      </w:r>
      <w:proofErr w:type="gramStart"/>
      <w:r w:rsidRPr="00540D3E">
        <w:rPr>
          <w:rFonts w:ascii="Arial" w:hAnsi="Arial" w:cs="Arial"/>
          <w:sz w:val="13"/>
          <w:szCs w:val="13"/>
        </w:rPr>
        <w:t>have to</w:t>
      </w:r>
      <w:proofErr w:type="gramEnd"/>
      <w:r w:rsidRPr="00540D3E">
        <w:rPr>
          <w:rFonts w:ascii="Arial" w:hAnsi="Arial" w:cs="Arial"/>
          <w:sz w:val="13"/>
          <w:szCs w:val="13"/>
        </w:rPr>
        <w:t xml:space="preserve"> transfer information to a third country outside the UK or EEA areas, we will only do so if a similar level of protection applies.</w:t>
      </w:r>
    </w:p>
    <w:p w14:paraId="0BAF4E49" w14:textId="382C9398" w:rsidR="004D1EB7" w:rsidRPr="00540D3E" w:rsidRDefault="004D1EB7" w:rsidP="004D1EB7">
      <w:pPr>
        <w:ind w:left="-1134"/>
        <w:rPr>
          <w:rFonts w:ascii="Arial" w:hAnsi="Arial" w:cs="Arial"/>
          <w:sz w:val="13"/>
          <w:szCs w:val="13"/>
        </w:rPr>
      </w:pPr>
      <w:r w:rsidRPr="00540D3E">
        <w:rPr>
          <w:rFonts w:ascii="Arial" w:hAnsi="Arial" w:cs="Arial"/>
          <w:sz w:val="13"/>
          <w:szCs w:val="13"/>
        </w:rPr>
        <w:t>Some of the personal information we ask you to provide may be sensitive (special category) as defined in the legislation such as information about your medical history</w:t>
      </w:r>
      <w:r w:rsidR="00880732" w:rsidRPr="00540D3E">
        <w:rPr>
          <w:rFonts w:ascii="Arial" w:hAnsi="Arial" w:cs="Arial"/>
          <w:sz w:val="13"/>
          <w:szCs w:val="13"/>
        </w:rPr>
        <w:t xml:space="preserve">.  We can collect such information for insurance purposes without your specific </w:t>
      </w:r>
      <w:proofErr w:type="gramStart"/>
      <w:r w:rsidR="00880732" w:rsidRPr="00540D3E">
        <w:rPr>
          <w:rFonts w:ascii="Arial" w:hAnsi="Arial" w:cs="Arial"/>
          <w:sz w:val="13"/>
          <w:szCs w:val="13"/>
        </w:rPr>
        <w:t>consent</w:t>
      </w:r>
      <w:proofErr w:type="gramEnd"/>
      <w:r w:rsidR="00880732" w:rsidRPr="00540D3E">
        <w:rPr>
          <w:rFonts w:ascii="Arial" w:hAnsi="Arial" w:cs="Arial"/>
          <w:sz w:val="13"/>
          <w:szCs w:val="13"/>
        </w:rPr>
        <w:t xml:space="preserve"> but it will only be used for the purposes set out above. If you give us information about another person, in doing so you confirm that they have given you permission to provide it to us and that we may use their personal data in the same way as your own </w:t>
      </w:r>
      <w:r w:rsidR="0067198A" w:rsidRPr="00540D3E">
        <w:rPr>
          <w:rFonts w:ascii="Arial" w:hAnsi="Arial" w:cs="Arial"/>
          <w:sz w:val="13"/>
          <w:szCs w:val="13"/>
        </w:rPr>
        <w:t xml:space="preserve">as </w:t>
      </w:r>
      <w:r w:rsidR="00880732" w:rsidRPr="00540D3E">
        <w:rPr>
          <w:rFonts w:ascii="Arial" w:hAnsi="Arial" w:cs="Arial"/>
          <w:sz w:val="13"/>
          <w:szCs w:val="13"/>
        </w:rPr>
        <w:t>set out in this notice.</w:t>
      </w:r>
    </w:p>
    <w:p w14:paraId="68BB208C" w14:textId="2C39C606" w:rsidR="00346A38" w:rsidRPr="00540D3E" w:rsidRDefault="00346A38" w:rsidP="004D1EB7">
      <w:pPr>
        <w:ind w:left="-1134"/>
        <w:rPr>
          <w:rFonts w:ascii="Arial" w:hAnsi="Arial" w:cs="Arial"/>
          <w:b/>
          <w:bCs/>
          <w:sz w:val="13"/>
          <w:szCs w:val="13"/>
        </w:rPr>
      </w:pPr>
      <w:r w:rsidRPr="00540D3E">
        <w:rPr>
          <w:rFonts w:ascii="Arial" w:hAnsi="Arial" w:cs="Arial"/>
          <w:b/>
          <w:bCs/>
          <w:sz w:val="13"/>
          <w:szCs w:val="13"/>
        </w:rPr>
        <w:t>Legal Basis for processing your Personal Information</w:t>
      </w:r>
    </w:p>
    <w:p w14:paraId="26DCA3FD" w14:textId="37F2DDDB" w:rsidR="00556B05" w:rsidRPr="00540D3E" w:rsidRDefault="00A16C28" w:rsidP="004D1EB7">
      <w:pPr>
        <w:ind w:left="-1134"/>
        <w:rPr>
          <w:rFonts w:ascii="Arial" w:hAnsi="Arial" w:cs="Arial"/>
          <w:sz w:val="13"/>
          <w:szCs w:val="13"/>
        </w:rPr>
      </w:pPr>
      <w:r w:rsidRPr="00540D3E">
        <w:rPr>
          <w:rFonts w:ascii="Arial" w:hAnsi="Arial" w:cs="Arial"/>
          <w:sz w:val="13"/>
          <w:szCs w:val="13"/>
        </w:rPr>
        <w:t xml:space="preserve">We are required to have a lawful basis (as defined) </w:t>
      </w:r>
      <w:proofErr w:type="gramStart"/>
      <w:r w:rsidRPr="00540D3E">
        <w:rPr>
          <w:rFonts w:ascii="Arial" w:hAnsi="Arial" w:cs="Arial"/>
          <w:sz w:val="13"/>
          <w:szCs w:val="13"/>
        </w:rPr>
        <w:t>in order to</w:t>
      </w:r>
      <w:proofErr w:type="gramEnd"/>
      <w:r w:rsidRPr="00540D3E">
        <w:rPr>
          <w:rFonts w:ascii="Arial" w:hAnsi="Arial" w:cs="Arial"/>
          <w:sz w:val="13"/>
          <w:szCs w:val="13"/>
        </w:rPr>
        <w:t xml:space="preserve"> process your personal data and the relevant bas</w:t>
      </w:r>
      <w:r w:rsidR="00B259D3" w:rsidRPr="00540D3E">
        <w:rPr>
          <w:rFonts w:ascii="Arial" w:hAnsi="Arial" w:cs="Arial"/>
          <w:sz w:val="13"/>
          <w:szCs w:val="13"/>
        </w:rPr>
        <w:t>is which we use are shown in the table below.</w:t>
      </w:r>
    </w:p>
    <w:tbl>
      <w:tblPr>
        <w:tblStyle w:val="TableGrid"/>
        <w:tblW w:w="0" w:type="auto"/>
        <w:tblInd w:w="-1134" w:type="dxa"/>
        <w:tblLook w:val="04A0" w:firstRow="1" w:lastRow="0" w:firstColumn="1" w:lastColumn="0" w:noHBand="0" w:noVBand="1"/>
      </w:tblPr>
      <w:tblGrid>
        <w:gridCol w:w="2379"/>
        <w:gridCol w:w="2832"/>
      </w:tblGrid>
      <w:tr w:rsidR="006F5AA1" w:rsidRPr="00540D3E" w14:paraId="3EB6BC15" w14:textId="77777777" w:rsidTr="006F5AA1">
        <w:trPr>
          <w:trHeight w:val="231"/>
        </w:trPr>
        <w:tc>
          <w:tcPr>
            <w:tcW w:w="2379" w:type="dxa"/>
            <w:vAlign w:val="center"/>
          </w:tcPr>
          <w:p w14:paraId="4B4F4E44" w14:textId="16F881D9" w:rsidR="006F5AA1" w:rsidRPr="00540D3E" w:rsidRDefault="006F5AA1" w:rsidP="006F5AA1">
            <w:pPr>
              <w:jc w:val="center"/>
              <w:rPr>
                <w:rFonts w:ascii="Arial" w:hAnsi="Arial" w:cs="Arial"/>
                <w:b/>
                <w:bCs/>
                <w:sz w:val="13"/>
                <w:szCs w:val="13"/>
              </w:rPr>
            </w:pPr>
            <w:r w:rsidRPr="00540D3E">
              <w:rPr>
                <w:rFonts w:ascii="Arial" w:hAnsi="Arial" w:cs="Arial"/>
                <w:b/>
                <w:bCs/>
                <w:sz w:val="13"/>
                <w:szCs w:val="13"/>
              </w:rPr>
              <w:t>Purpose of Processing</w:t>
            </w:r>
          </w:p>
        </w:tc>
        <w:tc>
          <w:tcPr>
            <w:tcW w:w="2832" w:type="dxa"/>
            <w:vAlign w:val="center"/>
          </w:tcPr>
          <w:p w14:paraId="3C7A6663" w14:textId="4E1B75A1" w:rsidR="006F5AA1" w:rsidRPr="00540D3E" w:rsidRDefault="006F5AA1" w:rsidP="006F5AA1">
            <w:pPr>
              <w:jc w:val="center"/>
              <w:rPr>
                <w:rFonts w:ascii="Arial" w:hAnsi="Arial" w:cs="Arial"/>
                <w:b/>
                <w:bCs/>
                <w:sz w:val="13"/>
                <w:szCs w:val="13"/>
              </w:rPr>
            </w:pPr>
            <w:r w:rsidRPr="00540D3E">
              <w:rPr>
                <w:rFonts w:ascii="Arial" w:hAnsi="Arial" w:cs="Arial"/>
                <w:b/>
                <w:bCs/>
                <w:sz w:val="13"/>
                <w:szCs w:val="13"/>
              </w:rPr>
              <w:t>Lawful Basis</w:t>
            </w:r>
          </w:p>
        </w:tc>
      </w:tr>
      <w:tr w:rsidR="00B259D3" w:rsidRPr="00540D3E" w14:paraId="20F6ABF6" w14:textId="77777777" w:rsidTr="006F5AA1">
        <w:trPr>
          <w:trHeight w:val="337"/>
        </w:trPr>
        <w:tc>
          <w:tcPr>
            <w:tcW w:w="2379" w:type="dxa"/>
            <w:vAlign w:val="center"/>
          </w:tcPr>
          <w:p w14:paraId="035A3C7C" w14:textId="26B319A2" w:rsidR="00B259D3" w:rsidRPr="00540D3E" w:rsidRDefault="00A72125" w:rsidP="006F5AA1">
            <w:pPr>
              <w:jc w:val="center"/>
              <w:rPr>
                <w:rFonts w:ascii="Arial" w:hAnsi="Arial" w:cs="Arial"/>
                <w:sz w:val="13"/>
                <w:szCs w:val="13"/>
              </w:rPr>
            </w:pPr>
            <w:r w:rsidRPr="00540D3E">
              <w:rPr>
                <w:rFonts w:ascii="Arial" w:hAnsi="Arial" w:cs="Arial"/>
                <w:sz w:val="13"/>
                <w:szCs w:val="13"/>
              </w:rPr>
              <w:t>Providing quotations, arranging and administering insurance policies</w:t>
            </w:r>
          </w:p>
        </w:tc>
        <w:tc>
          <w:tcPr>
            <w:tcW w:w="2832" w:type="dxa"/>
            <w:vAlign w:val="center"/>
          </w:tcPr>
          <w:p w14:paraId="37CF2622" w14:textId="0CAE2FA7" w:rsidR="00B259D3" w:rsidRPr="00540D3E" w:rsidRDefault="00A72125" w:rsidP="006F5AA1">
            <w:pPr>
              <w:jc w:val="center"/>
              <w:rPr>
                <w:rFonts w:ascii="Arial" w:hAnsi="Arial" w:cs="Arial"/>
                <w:sz w:val="13"/>
                <w:szCs w:val="13"/>
              </w:rPr>
            </w:pPr>
            <w:r w:rsidRPr="00540D3E">
              <w:rPr>
                <w:rFonts w:ascii="Arial" w:hAnsi="Arial" w:cs="Arial"/>
                <w:sz w:val="13"/>
                <w:szCs w:val="13"/>
              </w:rPr>
              <w:t>Necessary for the performance of an insurance contract</w:t>
            </w:r>
          </w:p>
        </w:tc>
      </w:tr>
      <w:tr w:rsidR="00B259D3" w:rsidRPr="00540D3E" w14:paraId="7B0BADCF" w14:textId="77777777" w:rsidTr="006F5AA1">
        <w:trPr>
          <w:trHeight w:val="213"/>
        </w:trPr>
        <w:tc>
          <w:tcPr>
            <w:tcW w:w="2379" w:type="dxa"/>
            <w:vAlign w:val="center"/>
          </w:tcPr>
          <w:p w14:paraId="322FCC64" w14:textId="34F641A3" w:rsidR="00B259D3" w:rsidRPr="00540D3E" w:rsidRDefault="001324B2" w:rsidP="006F5AA1">
            <w:pPr>
              <w:jc w:val="center"/>
              <w:rPr>
                <w:rFonts w:ascii="Arial" w:hAnsi="Arial" w:cs="Arial"/>
                <w:sz w:val="13"/>
                <w:szCs w:val="13"/>
              </w:rPr>
            </w:pPr>
            <w:r w:rsidRPr="00540D3E">
              <w:rPr>
                <w:rFonts w:ascii="Arial" w:hAnsi="Arial" w:cs="Arial"/>
                <w:sz w:val="13"/>
                <w:szCs w:val="13"/>
              </w:rPr>
              <w:t>Arranging Premium Finance/Consumer Credit</w:t>
            </w:r>
          </w:p>
        </w:tc>
        <w:tc>
          <w:tcPr>
            <w:tcW w:w="2832" w:type="dxa"/>
            <w:vAlign w:val="center"/>
          </w:tcPr>
          <w:p w14:paraId="6EC0F1DD" w14:textId="68BF08AC" w:rsidR="00B259D3" w:rsidRPr="00540D3E" w:rsidRDefault="001324B2" w:rsidP="006F5AA1">
            <w:pPr>
              <w:jc w:val="center"/>
              <w:rPr>
                <w:rFonts w:ascii="Arial" w:hAnsi="Arial" w:cs="Arial"/>
                <w:sz w:val="13"/>
                <w:szCs w:val="13"/>
              </w:rPr>
            </w:pPr>
            <w:r w:rsidRPr="00540D3E">
              <w:rPr>
                <w:rFonts w:ascii="Arial" w:hAnsi="Arial" w:cs="Arial"/>
                <w:sz w:val="13"/>
                <w:szCs w:val="13"/>
              </w:rPr>
              <w:t>Necessary for the performance of a consumer credit contract</w:t>
            </w:r>
          </w:p>
        </w:tc>
      </w:tr>
      <w:tr w:rsidR="00B259D3" w:rsidRPr="00540D3E" w14:paraId="5235A6FB" w14:textId="77777777" w:rsidTr="006F5AA1">
        <w:trPr>
          <w:trHeight w:val="224"/>
        </w:trPr>
        <w:tc>
          <w:tcPr>
            <w:tcW w:w="2379" w:type="dxa"/>
            <w:vAlign w:val="center"/>
          </w:tcPr>
          <w:p w14:paraId="0A17C83A" w14:textId="51838237" w:rsidR="00B259D3" w:rsidRPr="00540D3E" w:rsidRDefault="00EE2D20" w:rsidP="006F5AA1">
            <w:pPr>
              <w:jc w:val="center"/>
              <w:rPr>
                <w:rFonts w:ascii="Arial" w:hAnsi="Arial" w:cs="Arial"/>
                <w:sz w:val="13"/>
                <w:szCs w:val="13"/>
              </w:rPr>
            </w:pPr>
            <w:r w:rsidRPr="00540D3E">
              <w:rPr>
                <w:rFonts w:ascii="Arial" w:hAnsi="Arial" w:cs="Arial"/>
                <w:sz w:val="13"/>
                <w:szCs w:val="13"/>
              </w:rPr>
              <w:t>Provision of information on products and services (Marketing)</w:t>
            </w:r>
          </w:p>
        </w:tc>
        <w:tc>
          <w:tcPr>
            <w:tcW w:w="2832" w:type="dxa"/>
            <w:vAlign w:val="center"/>
          </w:tcPr>
          <w:p w14:paraId="4D690D72" w14:textId="2FDD5949" w:rsidR="00B259D3" w:rsidRPr="00540D3E" w:rsidRDefault="00EE2D20" w:rsidP="006F5AA1">
            <w:pPr>
              <w:jc w:val="center"/>
              <w:rPr>
                <w:rFonts w:ascii="Arial" w:hAnsi="Arial" w:cs="Arial"/>
                <w:sz w:val="13"/>
                <w:szCs w:val="13"/>
              </w:rPr>
            </w:pPr>
            <w:r w:rsidRPr="00540D3E">
              <w:rPr>
                <w:rFonts w:ascii="Arial" w:hAnsi="Arial" w:cs="Arial"/>
                <w:sz w:val="13"/>
                <w:szCs w:val="13"/>
              </w:rPr>
              <w:t>Our legitimate interests or your explicit consent</w:t>
            </w:r>
          </w:p>
        </w:tc>
      </w:tr>
      <w:tr w:rsidR="00B259D3" w:rsidRPr="00540D3E" w14:paraId="5E2DF96C" w14:textId="77777777" w:rsidTr="006F5AA1">
        <w:trPr>
          <w:trHeight w:val="224"/>
        </w:trPr>
        <w:tc>
          <w:tcPr>
            <w:tcW w:w="2379" w:type="dxa"/>
            <w:vAlign w:val="center"/>
          </w:tcPr>
          <w:p w14:paraId="6F53B97B" w14:textId="07B296FE" w:rsidR="00B259D3" w:rsidRPr="00540D3E" w:rsidRDefault="00BE6833" w:rsidP="006F5AA1">
            <w:pPr>
              <w:jc w:val="center"/>
              <w:rPr>
                <w:rFonts w:ascii="Arial" w:hAnsi="Arial" w:cs="Arial"/>
                <w:sz w:val="13"/>
                <w:szCs w:val="13"/>
              </w:rPr>
            </w:pPr>
            <w:r w:rsidRPr="00540D3E">
              <w:rPr>
                <w:rFonts w:ascii="Arial" w:hAnsi="Arial" w:cs="Arial"/>
                <w:sz w:val="13"/>
                <w:szCs w:val="13"/>
              </w:rPr>
              <w:t>To notify you of changes in our service</w:t>
            </w:r>
          </w:p>
        </w:tc>
        <w:tc>
          <w:tcPr>
            <w:tcW w:w="2832" w:type="dxa"/>
            <w:vAlign w:val="center"/>
          </w:tcPr>
          <w:p w14:paraId="79FF9CC4" w14:textId="6D9F61BE" w:rsidR="00B259D3" w:rsidRPr="00540D3E" w:rsidRDefault="00BE6833" w:rsidP="006F5AA1">
            <w:pPr>
              <w:jc w:val="center"/>
              <w:rPr>
                <w:rFonts w:ascii="Arial" w:hAnsi="Arial" w:cs="Arial"/>
                <w:sz w:val="13"/>
                <w:szCs w:val="13"/>
              </w:rPr>
            </w:pPr>
            <w:r w:rsidRPr="00540D3E">
              <w:rPr>
                <w:rFonts w:ascii="Arial" w:hAnsi="Arial" w:cs="Arial"/>
                <w:sz w:val="13"/>
                <w:szCs w:val="13"/>
              </w:rPr>
              <w:t>Our legal and Regulatory obligations</w:t>
            </w:r>
          </w:p>
        </w:tc>
      </w:tr>
      <w:tr w:rsidR="00B259D3" w:rsidRPr="00540D3E" w14:paraId="436FEDDC" w14:textId="77777777" w:rsidTr="006F5AA1">
        <w:trPr>
          <w:trHeight w:val="326"/>
        </w:trPr>
        <w:tc>
          <w:tcPr>
            <w:tcW w:w="2379" w:type="dxa"/>
            <w:vAlign w:val="center"/>
          </w:tcPr>
          <w:p w14:paraId="24C68591" w14:textId="5398DEB5" w:rsidR="00B259D3" w:rsidRPr="00540D3E" w:rsidRDefault="001E57E5" w:rsidP="006F5AA1">
            <w:pPr>
              <w:jc w:val="center"/>
              <w:rPr>
                <w:rFonts w:ascii="Arial" w:hAnsi="Arial" w:cs="Arial"/>
                <w:sz w:val="13"/>
                <w:szCs w:val="13"/>
              </w:rPr>
            </w:pPr>
            <w:r w:rsidRPr="00540D3E">
              <w:rPr>
                <w:rFonts w:ascii="Arial" w:hAnsi="Arial" w:cs="Arial"/>
                <w:sz w:val="13"/>
                <w:szCs w:val="13"/>
              </w:rPr>
              <w:t>To prevent and detect fraud, money laundering and other financial crimes</w:t>
            </w:r>
          </w:p>
        </w:tc>
        <w:tc>
          <w:tcPr>
            <w:tcW w:w="2832" w:type="dxa"/>
            <w:vAlign w:val="center"/>
          </w:tcPr>
          <w:p w14:paraId="6EFEE3A4" w14:textId="72F6345C" w:rsidR="00B259D3" w:rsidRPr="00540D3E" w:rsidRDefault="001E57E5" w:rsidP="006F5AA1">
            <w:pPr>
              <w:jc w:val="center"/>
              <w:rPr>
                <w:rFonts w:ascii="Arial" w:hAnsi="Arial" w:cs="Arial"/>
                <w:sz w:val="13"/>
                <w:szCs w:val="13"/>
              </w:rPr>
            </w:pPr>
            <w:r w:rsidRPr="00540D3E">
              <w:rPr>
                <w:rFonts w:ascii="Arial" w:hAnsi="Arial" w:cs="Arial"/>
                <w:sz w:val="13"/>
                <w:szCs w:val="13"/>
              </w:rPr>
              <w:t>Our Legal and Regulatory obligations</w:t>
            </w:r>
          </w:p>
        </w:tc>
      </w:tr>
      <w:tr w:rsidR="00B259D3" w:rsidRPr="00540D3E" w14:paraId="67D72D21" w14:textId="77777777" w:rsidTr="006F5AA1">
        <w:trPr>
          <w:trHeight w:val="224"/>
        </w:trPr>
        <w:tc>
          <w:tcPr>
            <w:tcW w:w="2379" w:type="dxa"/>
            <w:vAlign w:val="center"/>
          </w:tcPr>
          <w:p w14:paraId="3804DE53" w14:textId="71CD7175" w:rsidR="00B259D3" w:rsidRPr="00540D3E" w:rsidRDefault="00D4476A" w:rsidP="006F5AA1">
            <w:pPr>
              <w:jc w:val="center"/>
              <w:rPr>
                <w:rFonts w:ascii="Arial" w:hAnsi="Arial" w:cs="Arial"/>
                <w:sz w:val="13"/>
                <w:szCs w:val="13"/>
              </w:rPr>
            </w:pPr>
            <w:r w:rsidRPr="00540D3E">
              <w:rPr>
                <w:rFonts w:ascii="Arial" w:hAnsi="Arial" w:cs="Arial"/>
                <w:sz w:val="13"/>
                <w:szCs w:val="13"/>
              </w:rPr>
              <w:t>To meet general legal or regulatory obligations</w:t>
            </w:r>
          </w:p>
        </w:tc>
        <w:tc>
          <w:tcPr>
            <w:tcW w:w="2832" w:type="dxa"/>
            <w:vAlign w:val="center"/>
          </w:tcPr>
          <w:p w14:paraId="2DD1E1FB" w14:textId="18F45E2C" w:rsidR="00B259D3" w:rsidRPr="00540D3E" w:rsidRDefault="00D4476A" w:rsidP="006F5AA1">
            <w:pPr>
              <w:jc w:val="center"/>
              <w:rPr>
                <w:rFonts w:ascii="Arial" w:hAnsi="Arial" w:cs="Arial"/>
                <w:sz w:val="13"/>
                <w:szCs w:val="13"/>
              </w:rPr>
            </w:pPr>
            <w:r w:rsidRPr="00540D3E">
              <w:rPr>
                <w:rFonts w:ascii="Arial" w:hAnsi="Arial" w:cs="Arial"/>
                <w:sz w:val="13"/>
                <w:szCs w:val="13"/>
              </w:rPr>
              <w:t>Our Legal and Regulatory obligations</w:t>
            </w:r>
          </w:p>
        </w:tc>
      </w:tr>
      <w:tr w:rsidR="00B259D3" w:rsidRPr="00540D3E" w14:paraId="778B1D0F" w14:textId="77777777" w:rsidTr="006F5AA1">
        <w:trPr>
          <w:trHeight w:val="326"/>
        </w:trPr>
        <w:tc>
          <w:tcPr>
            <w:tcW w:w="2379" w:type="dxa"/>
            <w:vAlign w:val="center"/>
          </w:tcPr>
          <w:p w14:paraId="44EB27C0" w14:textId="65860809" w:rsidR="00B259D3" w:rsidRPr="00540D3E" w:rsidRDefault="001D7186" w:rsidP="006F5AA1">
            <w:pPr>
              <w:jc w:val="center"/>
              <w:rPr>
                <w:rFonts w:ascii="Arial" w:hAnsi="Arial" w:cs="Arial"/>
                <w:sz w:val="13"/>
                <w:szCs w:val="13"/>
              </w:rPr>
            </w:pPr>
            <w:r w:rsidRPr="00540D3E">
              <w:rPr>
                <w:rFonts w:ascii="Arial" w:hAnsi="Arial" w:cs="Arial"/>
                <w:sz w:val="13"/>
                <w:szCs w:val="13"/>
              </w:rPr>
              <w:t>Statistical analysis</w:t>
            </w:r>
          </w:p>
        </w:tc>
        <w:tc>
          <w:tcPr>
            <w:tcW w:w="2832" w:type="dxa"/>
            <w:vAlign w:val="center"/>
          </w:tcPr>
          <w:p w14:paraId="0C60C5A6" w14:textId="740838DE" w:rsidR="00B259D3" w:rsidRPr="00540D3E" w:rsidRDefault="001D7186" w:rsidP="006F5AA1">
            <w:pPr>
              <w:jc w:val="center"/>
              <w:rPr>
                <w:rFonts w:ascii="Arial" w:hAnsi="Arial" w:cs="Arial"/>
                <w:sz w:val="13"/>
                <w:szCs w:val="13"/>
              </w:rPr>
            </w:pPr>
            <w:r w:rsidRPr="00540D3E">
              <w:rPr>
                <w:rFonts w:ascii="Arial" w:hAnsi="Arial" w:cs="Arial"/>
                <w:sz w:val="13"/>
                <w:szCs w:val="13"/>
              </w:rPr>
              <w:t xml:space="preserve">Our legitimate interests – to refine and enhance the products and pricing </w:t>
            </w:r>
            <w:r w:rsidR="00D21FAF" w:rsidRPr="00540D3E">
              <w:rPr>
                <w:rFonts w:ascii="Arial" w:hAnsi="Arial" w:cs="Arial"/>
                <w:sz w:val="13"/>
                <w:szCs w:val="13"/>
              </w:rPr>
              <w:t>which we can offer</w:t>
            </w:r>
          </w:p>
        </w:tc>
      </w:tr>
      <w:tr w:rsidR="00B259D3" w:rsidRPr="00540D3E" w14:paraId="3DC7CE7E" w14:textId="77777777" w:rsidTr="006F5AA1">
        <w:trPr>
          <w:trHeight w:val="224"/>
        </w:trPr>
        <w:tc>
          <w:tcPr>
            <w:tcW w:w="2379" w:type="dxa"/>
            <w:vAlign w:val="center"/>
          </w:tcPr>
          <w:p w14:paraId="2EE6CBA6" w14:textId="1C1B7D14" w:rsidR="00B259D3" w:rsidRPr="00540D3E" w:rsidRDefault="00D21FAF" w:rsidP="006F5AA1">
            <w:pPr>
              <w:jc w:val="center"/>
              <w:rPr>
                <w:rFonts w:ascii="Arial" w:hAnsi="Arial" w:cs="Arial"/>
                <w:sz w:val="13"/>
                <w:szCs w:val="13"/>
              </w:rPr>
            </w:pPr>
            <w:r w:rsidRPr="00540D3E">
              <w:rPr>
                <w:rFonts w:ascii="Arial" w:hAnsi="Arial" w:cs="Arial"/>
                <w:sz w:val="13"/>
                <w:szCs w:val="13"/>
              </w:rPr>
              <w:t>Processing your Sensitive or Special Category personal data</w:t>
            </w:r>
          </w:p>
        </w:tc>
        <w:tc>
          <w:tcPr>
            <w:tcW w:w="2832" w:type="dxa"/>
            <w:vAlign w:val="center"/>
          </w:tcPr>
          <w:p w14:paraId="671F7B3D" w14:textId="5260DC8C" w:rsidR="00B259D3" w:rsidRPr="00540D3E" w:rsidRDefault="00D21FAF" w:rsidP="006F5AA1">
            <w:pPr>
              <w:jc w:val="center"/>
              <w:rPr>
                <w:rFonts w:ascii="Arial" w:hAnsi="Arial" w:cs="Arial"/>
                <w:sz w:val="13"/>
                <w:szCs w:val="13"/>
              </w:rPr>
            </w:pPr>
            <w:r w:rsidRPr="00540D3E">
              <w:rPr>
                <w:rFonts w:ascii="Arial" w:hAnsi="Arial" w:cs="Arial"/>
                <w:sz w:val="13"/>
                <w:szCs w:val="13"/>
              </w:rPr>
              <w:t xml:space="preserve">Substantial </w:t>
            </w:r>
            <w:r w:rsidR="00905A01" w:rsidRPr="00540D3E">
              <w:rPr>
                <w:rFonts w:ascii="Arial" w:hAnsi="Arial" w:cs="Arial"/>
                <w:sz w:val="13"/>
                <w:szCs w:val="13"/>
              </w:rPr>
              <w:t>Public Interest</w:t>
            </w:r>
          </w:p>
        </w:tc>
      </w:tr>
    </w:tbl>
    <w:p w14:paraId="3D04E382" w14:textId="4E05E40F" w:rsidR="00B02155" w:rsidRPr="00540D3E" w:rsidRDefault="00B02155" w:rsidP="004D1EB7">
      <w:pPr>
        <w:ind w:left="-1134"/>
        <w:rPr>
          <w:rFonts w:ascii="Arial" w:hAnsi="Arial" w:cs="Arial"/>
          <w:b/>
          <w:bCs/>
          <w:sz w:val="13"/>
          <w:szCs w:val="13"/>
        </w:rPr>
      </w:pPr>
      <w:r w:rsidRPr="00540D3E">
        <w:rPr>
          <w:rFonts w:ascii="Arial" w:hAnsi="Arial" w:cs="Arial"/>
          <w:b/>
          <w:bCs/>
          <w:sz w:val="13"/>
          <w:szCs w:val="13"/>
        </w:rPr>
        <w:t>Marketing</w:t>
      </w:r>
    </w:p>
    <w:p w14:paraId="530AFD66" w14:textId="64CB5D57" w:rsidR="00B02155" w:rsidRPr="00540D3E" w:rsidRDefault="00B02155" w:rsidP="004D1EB7">
      <w:pPr>
        <w:ind w:left="-1134"/>
        <w:rPr>
          <w:rFonts w:ascii="Arial" w:hAnsi="Arial" w:cs="Arial"/>
          <w:sz w:val="13"/>
          <w:szCs w:val="13"/>
        </w:rPr>
      </w:pPr>
      <w:r w:rsidRPr="00540D3E">
        <w:rPr>
          <w:rFonts w:ascii="Arial" w:hAnsi="Arial" w:cs="Arial"/>
          <w:sz w:val="13"/>
          <w:szCs w:val="13"/>
        </w:rPr>
        <w:t xml:space="preserve">We may contact you by email, text, telephone, mail or other agreed means to keep you </w:t>
      </w:r>
      <w:r w:rsidR="0084793D" w:rsidRPr="00540D3E">
        <w:rPr>
          <w:rFonts w:ascii="Arial" w:hAnsi="Arial" w:cs="Arial"/>
          <w:sz w:val="13"/>
          <w:szCs w:val="13"/>
        </w:rPr>
        <w:t xml:space="preserve">up to date about our products and services. The legislation allows us to do this in our own </w:t>
      </w:r>
      <w:r w:rsidR="0084793D" w:rsidRPr="00540D3E">
        <w:rPr>
          <w:rFonts w:ascii="Arial" w:hAnsi="Arial" w:cs="Arial"/>
          <w:sz w:val="13"/>
          <w:szCs w:val="13"/>
        </w:rPr>
        <w:t>commercial interests for certain communications with previous customers. In o</w:t>
      </w:r>
      <w:r w:rsidR="003211E2" w:rsidRPr="00540D3E">
        <w:rPr>
          <w:rFonts w:ascii="Arial" w:hAnsi="Arial" w:cs="Arial"/>
          <w:sz w:val="13"/>
          <w:szCs w:val="13"/>
        </w:rPr>
        <w:t>ther circumstances we can only do so with your explicit consent. In all cases you can opt out from receiving such communications at any time.</w:t>
      </w:r>
    </w:p>
    <w:p w14:paraId="31F75A3D" w14:textId="688FFECA" w:rsidR="0018716F" w:rsidRDefault="002E2ABB" w:rsidP="004F6FA9">
      <w:pPr>
        <w:ind w:right="-1086"/>
        <w:rPr>
          <w:rFonts w:ascii="Arial" w:hAnsi="Arial" w:cs="Arial"/>
          <w:b/>
          <w:bCs/>
          <w:sz w:val="13"/>
          <w:szCs w:val="13"/>
        </w:rPr>
      </w:pPr>
      <w:r>
        <w:rPr>
          <w:rFonts w:ascii="Arial" w:hAnsi="Arial" w:cs="Arial"/>
          <w:b/>
          <w:bCs/>
          <w:sz w:val="13"/>
          <w:szCs w:val="13"/>
        </w:rPr>
        <w:t>Disclosure of your Personal Information</w:t>
      </w:r>
    </w:p>
    <w:p w14:paraId="10B4F19E" w14:textId="77777777" w:rsidR="00086330" w:rsidRPr="00086330" w:rsidRDefault="0018716F" w:rsidP="004F6FA9">
      <w:pPr>
        <w:ind w:right="-1086"/>
        <w:rPr>
          <w:rFonts w:ascii="Arial" w:hAnsi="Arial" w:cs="Arial"/>
          <w:sz w:val="13"/>
          <w:szCs w:val="13"/>
        </w:rPr>
      </w:pPr>
      <w:r w:rsidRPr="00086330">
        <w:rPr>
          <w:rFonts w:ascii="Arial" w:hAnsi="Arial" w:cs="Arial"/>
          <w:sz w:val="13"/>
          <w:szCs w:val="13"/>
        </w:rPr>
        <w:t xml:space="preserve">As a necessary part of </w:t>
      </w:r>
      <w:proofErr w:type="gramStart"/>
      <w:r w:rsidRPr="00086330">
        <w:rPr>
          <w:rFonts w:ascii="Arial" w:hAnsi="Arial" w:cs="Arial"/>
          <w:sz w:val="13"/>
          <w:szCs w:val="13"/>
        </w:rPr>
        <w:t>providing</w:t>
      </w:r>
      <w:proofErr w:type="gramEnd"/>
      <w:r w:rsidRPr="00086330">
        <w:rPr>
          <w:rFonts w:ascii="Arial" w:hAnsi="Arial" w:cs="Arial"/>
          <w:sz w:val="13"/>
          <w:szCs w:val="13"/>
        </w:rPr>
        <w:t xml:space="preserve"> you with the services described above</w:t>
      </w:r>
      <w:r w:rsidR="00041EC1" w:rsidRPr="00086330">
        <w:rPr>
          <w:rFonts w:ascii="Arial" w:hAnsi="Arial" w:cs="Arial"/>
          <w:sz w:val="13"/>
          <w:szCs w:val="13"/>
        </w:rPr>
        <w:t xml:space="preserve"> we may need to disclose your personal data to other third parties.  These may </w:t>
      </w:r>
      <w:proofErr w:type="gramStart"/>
      <w:r w:rsidR="00041EC1" w:rsidRPr="00086330">
        <w:rPr>
          <w:rFonts w:ascii="Arial" w:hAnsi="Arial" w:cs="Arial"/>
          <w:sz w:val="13"/>
          <w:szCs w:val="13"/>
        </w:rPr>
        <w:t>include</w:t>
      </w:r>
      <w:r w:rsidR="00086330" w:rsidRPr="00086330">
        <w:rPr>
          <w:rFonts w:ascii="Arial" w:hAnsi="Arial" w:cs="Arial"/>
          <w:sz w:val="13"/>
          <w:szCs w:val="13"/>
        </w:rPr>
        <w:t>:-</w:t>
      </w:r>
      <w:proofErr w:type="gramEnd"/>
    </w:p>
    <w:p w14:paraId="709A5C5C" w14:textId="195944E6" w:rsidR="00B40968" w:rsidRPr="00540D3E" w:rsidRDefault="00172CDE" w:rsidP="004F6FA9">
      <w:pPr>
        <w:ind w:right="-1086"/>
        <w:rPr>
          <w:rFonts w:ascii="Arial" w:hAnsi="Arial" w:cs="Arial"/>
          <w:sz w:val="13"/>
          <w:szCs w:val="13"/>
        </w:rPr>
      </w:pPr>
      <w:r w:rsidRPr="00540D3E">
        <w:rPr>
          <w:rFonts w:ascii="Arial" w:hAnsi="Arial" w:cs="Arial"/>
          <w:sz w:val="13"/>
          <w:szCs w:val="13"/>
        </w:rPr>
        <w:t>Premium F</w:t>
      </w:r>
      <w:r w:rsidR="00FD3FB1" w:rsidRPr="00540D3E">
        <w:rPr>
          <w:rFonts w:ascii="Arial" w:hAnsi="Arial" w:cs="Arial"/>
          <w:sz w:val="13"/>
          <w:szCs w:val="13"/>
        </w:rPr>
        <w:t>inance Companies, Computer bureaux/Software House</w:t>
      </w:r>
      <w:r w:rsidR="00F35617" w:rsidRPr="00540D3E">
        <w:rPr>
          <w:rFonts w:ascii="Arial" w:hAnsi="Arial" w:cs="Arial"/>
          <w:sz w:val="13"/>
          <w:szCs w:val="13"/>
        </w:rPr>
        <w:t xml:space="preserve">s, Insurers, Other Insurance Intermediaries, Insurance Industry </w:t>
      </w:r>
      <w:r w:rsidR="005A32F0" w:rsidRPr="00540D3E">
        <w:rPr>
          <w:rFonts w:ascii="Arial" w:hAnsi="Arial" w:cs="Arial"/>
          <w:sz w:val="13"/>
          <w:szCs w:val="13"/>
        </w:rPr>
        <w:t>databases, Government databases, Credit agencies, Regulatory au</w:t>
      </w:r>
      <w:r w:rsidR="00B40968" w:rsidRPr="00540D3E">
        <w:rPr>
          <w:rFonts w:ascii="Arial" w:hAnsi="Arial" w:cs="Arial"/>
          <w:sz w:val="13"/>
          <w:szCs w:val="13"/>
        </w:rPr>
        <w:t>thorities, the Police and other law enforcement bodies.</w:t>
      </w:r>
    </w:p>
    <w:p w14:paraId="542F5E4A" w14:textId="1BED1063" w:rsidR="003A677A" w:rsidRPr="00540D3E" w:rsidRDefault="003A677A" w:rsidP="003A677A">
      <w:pPr>
        <w:rPr>
          <w:rFonts w:ascii="Arial" w:hAnsi="Arial" w:cs="Arial"/>
          <w:b/>
          <w:bCs/>
          <w:sz w:val="13"/>
          <w:szCs w:val="13"/>
        </w:rPr>
      </w:pPr>
      <w:r w:rsidRPr="00540D3E">
        <w:rPr>
          <w:rFonts w:ascii="Arial" w:hAnsi="Arial" w:cs="Arial"/>
          <w:b/>
          <w:bCs/>
          <w:sz w:val="13"/>
          <w:szCs w:val="13"/>
        </w:rPr>
        <w:t>Fraud prevention and detection</w:t>
      </w:r>
    </w:p>
    <w:p w14:paraId="38411DC4" w14:textId="77777777" w:rsidR="003A677A" w:rsidRPr="00540D3E" w:rsidRDefault="003A677A" w:rsidP="00F33C22">
      <w:pPr>
        <w:rPr>
          <w:rFonts w:ascii="Arial" w:hAnsi="Arial" w:cs="Arial"/>
          <w:sz w:val="13"/>
          <w:szCs w:val="13"/>
        </w:rPr>
      </w:pPr>
      <w:r w:rsidRPr="00540D3E">
        <w:rPr>
          <w:rFonts w:ascii="Arial" w:hAnsi="Arial" w:cs="Arial"/>
          <w:sz w:val="13"/>
          <w:szCs w:val="13"/>
        </w:rPr>
        <w:t xml:space="preserve">To prevent and detect fraud we may at any </w:t>
      </w:r>
      <w:proofErr w:type="gramStart"/>
      <w:r w:rsidRPr="00540D3E">
        <w:rPr>
          <w:rFonts w:ascii="Arial" w:hAnsi="Arial" w:cs="Arial"/>
          <w:sz w:val="13"/>
          <w:szCs w:val="13"/>
        </w:rPr>
        <w:t>time:-</w:t>
      </w:r>
      <w:proofErr w:type="gramEnd"/>
    </w:p>
    <w:p w14:paraId="48C2245D" w14:textId="4D7C18D3" w:rsidR="00C80C94" w:rsidRPr="00540D3E" w:rsidRDefault="00CF78E3" w:rsidP="007816D5">
      <w:pPr>
        <w:pStyle w:val="ListParagraph"/>
        <w:numPr>
          <w:ilvl w:val="0"/>
          <w:numId w:val="3"/>
        </w:numPr>
        <w:ind w:right="-1020"/>
        <w:rPr>
          <w:rFonts w:ascii="Arial" w:hAnsi="Arial" w:cs="Arial"/>
          <w:sz w:val="13"/>
          <w:szCs w:val="13"/>
        </w:rPr>
      </w:pPr>
      <w:r w:rsidRPr="00540D3E">
        <w:rPr>
          <w:rFonts w:ascii="Arial" w:hAnsi="Arial" w:cs="Arial"/>
          <w:sz w:val="13"/>
          <w:szCs w:val="13"/>
        </w:rPr>
        <w:t>S</w:t>
      </w:r>
      <w:r w:rsidR="002E53A0" w:rsidRPr="00540D3E">
        <w:rPr>
          <w:rFonts w:ascii="Arial" w:hAnsi="Arial" w:cs="Arial"/>
          <w:sz w:val="13"/>
          <w:szCs w:val="13"/>
        </w:rPr>
        <w:t xml:space="preserve">hare information </w:t>
      </w:r>
      <w:r w:rsidR="00C80C94" w:rsidRPr="00540D3E">
        <w:rPr>
          <w:rFonts w:ascii="Arial" w:hAnsi="Arial" w:cs="Arial"/>
          <w:sz w:val="13"/>
          <w:szCs w:val="13"/>
        </w:rPr>
        <w:t>about you with other organisations and public bodies including the Police.</w:t>
      </w:r>
    </w:p>
    <w:p w14:paraId="683F24DC" w14:textId="478B3178" w:rsidR="00556160" w:rsidRPr="00540D3E" w:rsidRDefault="00556160" w:rsidP="007816D5">
      <w:pPr>
        <w:pStyle w:val="ListParagraph"/>
        <w:numPr>
          <w:ilvl w:val="0"/>
          <w:numId w:val="3"/>
        </w:numPr>
        <w:ind w:right="-1020"/>
        <w:rPr>
          <w:rFonts w:ascii="Arial" w:hAnsi="Arial" w:cs="Arial"/>
          <w:sz w:val="13"/>
          <w:szCs w:val="13"/>
        </w:rPr>
      </w:pPr>
      <w:r w:rsidRPr="00540D3E">
        <w:rPr>
          <w:rFonts w:ascii="Arial" w:hAnsi="Arial" w:cs="Arial"/>
          <w:sz w:val="13"/>
          <w:szCs w:val="13"/>
        </w:rPr>
        <w:t>Check and/or</w:t>
      </w:r>
      <w:r w:rsidR="004A13D2" w:rsidRPr="00540D3E">
        <w:rPr>
          <w:rFonts w:ascii="Arial" w:hAnsi="Arial" w:cs="Arial"/>
          <w:sz w:val="13"/>
          <w:szCs w:val="13"/>
        </w:rPr>
        <w:t xml:space="preserve"> </w:t>
      </w:r>
      <w:r w:rsidRPr="00540D3E">
        <w:rPr>
          <w:rFonts w:ascii="Arial" w:hAnsi="Arial" w:cs="Arial"/>
          <w:sz w:val="13"/>
          <w:szCs w:val="13"/>
        </w:rPr>
        <w:t>file your details with fraud prevention agencies and databases.</w:t>
      </w:r>
    </w:p>
    <w:p w14:paraId="228E4ABD" w14:textId="7BCE26CF" w:rsidR="00DE46D8" w:rsidRPr="00540D3E" w:rsidRDefault="00556160" w:rsidP="007816D5">
      <w:pPr>
        <w:pStyle w:val="ListParagraph"/>
        <w:numPr>
          <w:ilvl w:val="0"/>
          <w:numId w:val="3"/>
        </w:numPr>
        <w:ind w:right="-1020"/>
        <w:rPr>
          <w:rFonts w:ascii="Arial" w:hAnsi="Arial" w:cs="Arial"/>
          <w:sz w:val="13"/>
          <w:szCs w:val="13"/>
        </w:rPr>
      </w:pPr>
      <w:r w:rsidRPr="00540D3E">
        <w:rPr>
          <w:rFonts w:ascii="Arial" w:hAnsi="Arial" w:cs="Arial"/>
          <w:sz w:val="13"/>
          <w:szCs w:val="13"/>
        </w:rPr>
        <w:t xml:space="preserve">Undertake credit searches and additional fraud </w:t>
      </w:r>
      <w:r w:rsidR="00225392" w:rsidRPr="00540D3E">
        <w:rPr>
          <w:rFonts w:ascii="Arial" w:hAnsi="Arial" w:cs="Arial"/>
          <w:sz w:val="13"/>
          <w:szCs w:val="13"/>
        </w:rPr>
        <w:t>sea</w:t>
      </w:r>
      <w:r w:rsidR="00B34389" w:rsidRPr="00540D3E">
        <w:rPr>
          <w:rFonts w:ascii="Arial" w:hAnsi="Arial" w:cs="Arial"/>
          <w:sz w:val="13"/>
          <w:szCs w:val="13"/>
        </w:rPr>
        <w:t>r</w:t>
      </w:r>
      <w:r w:rsidRPr="00540D3E">
        <w:rPr>
          <w:rFonts w:ascii="Arial" w:hAnsi="Arial" w:cs="Arial"/>
          <w:sz w:val="13"/>
          <w:szCs w:val="13"/>
        </w:rPr>
        <w:t>ches</w:t>
      </w:r>
      <w:r w:rsidR="00225392" w:rsidRPr="00540D3E">
        <w:rPr>
          <w:rFonts w:ascii="Arial" w:hAnsi="Arial" w:cs="Arial"/>
          <w:sz w:val="13"/>
          <w:szCs w:val="13"/>
        </w:rPr>
        <w:t>.</w:t>
      </w:r>
    </w:p>
    <w:p w14:paraId="6A1A736A" w14:textId="2AA3809D" w:rsidR="00B34389" w:rsidRPr="00540D3E" w:rsidRDefault="00B34389" w:rsidP="007816D5">
      <w:pPr>
        <w:ind w:right="-1020"/>
        <w:rPr>
          <w:rFonts w:ascii="Arial" w:hAnsi="Arial" w:cs="Arial"/>
          <w:sz w:val="13"/>
          <w:szCs w:val="13"/>
        </w:rPr>
      </w:pPr>
      <w:r w:rsidRPr="00540D3E">
        <w:rPr>
          <w:rFonts w:ascii="Arial" w:hAnsi="Arial" w:cs="Arial"/>
          <w:sz w:val="13"/>
          <w:szCs w:val="13"/>
        </w:rPr>
        <w:t>We can supply on request further details of the databases which we use.</w:t>
      </w:r>
    </w:p>
    <w:p w14:paraId="63A51692" w14:textId="73401A7B" w:rsidR="00B34389" w:rsidRPr="00540D3E" w:rsidRDefault="00B34389" w:rsidP="007816D5">
      <w:pPr>
        <w:ind w:right="-1020"/>
        <w:rPr>
          <w:rFonts w:ascii="Arial" w:hAnsi="Arial" w:cs="Arial"/>
          <w:b/>
          <w:bCs/>
          <w:sz w:val="13"/>
          <w:szCs w:val="13"/>
        </w:rPr>
      </w:pPr>
      <w:r w:rsidRPr="00540D3E">
        <w:rPr>
          <w:rFonts w:ascii="Arial" w:hAnsi="Arial" w:cs="Arial"/>
          <w:b/>
          <w:bCs/>
          <w:sz w:val="13"/>
          <w:szCs w:val="13"/>
        </w:rPr>
        <w:t>Credit Search Consent</w:t>
      </w:r>
    </w:p>
    <w:p w14:paraId="7D44C2D6" w14:textId="0C59EA7D" w:rsidR="00B34389" w:rsidRPr="00540D3E" w:rsidRDefault="00730ED3" w:rsidP="007816D5">
      <w:pPr>
        <w:ind w:right="-1020"/>
        <w:rPr>
          <w:rFonts w:ascii="Arial" w:hAnsi="Arial" w:cs="Arial"/>
          <w:sz w:val="13"/>
          <w:szCs w:val="13"/>
        </w:rPr>
      </w:pPr>
      <w:r w:rsidRPr="00540D3E">
        <w:rPr>
          <w:rFonts w:ascii="Arial" w:hAnsi="Arial" w:cs="Arial"/>
          <w:sz w:val="13"/>
          <w:szCs w:val="13"/>
        </w:rPr>
        <w:t xml:space="preserve">To make sure you get the best price and terms for your </w:t>
      </w:r>
      <w:proofErr w:type="gramStart"/>
      <w:r w:rsidR="00F80273" w:rsidRPr="00540D3E">
        <w:rPr>
          <w:rFonts w:ascii="Arial" w:hAnsi="Arial" w:cs="Arial"/>
          <w:sz w:val="13"/>
          <w:szCs w:val="13"/>
        </w:rPr>
        <w:t>Insurance</w:t>
      </w:r>
      <w:proofErr w:type="gramEnd"/>
      <w:r w:rsidR="00C46785" w:rsidRPr="00540D3E">
        <w:rPr>
          <w:rFonts w:ascii="Arial" w:hAnsi="Arial" w:cs="Arial"/>
          <w:sz w:val="13"/>
          <w:szCs w:val="13"/>
        </w:rPr>
        <w:t>, we will use the widest possible range of Insurers available to us</w:t>
      </w:r>
      <w:r w:rsidR="00CA6C2B" w:rsidRPr="00540D3E">
        <w:rPr>
          <w:rFonts w:ascii="Arial" w:hAnsi="Arial" w:cs="Arial"/>
          <w:sz w:val="13"/>
          <w:szCs w:val="13"/>
        </w:rPr>
        <w:t xml:space="preserve"> including some who now carry out searches of their own to protect customers from fraud and to verify</w:t>
      </w:r>
      <w:r w:rsidR="00A2045E" w:rsidRPr="00540D3E">
        <w:rPr>
          <w:rFonts w:ascii="Arial" w:hAnsi="Arial" w:cs="Arial"/>
          <w:sz w:val="13"/>
          <w:szCs w:val="13"/>
        </w:rPr>
        <w:t xml:space="preserve"> identity. They do this using publicly available data which they obtain from a variety of sources</w:t>
      </w:r>
      <w:r w:rsidR="00512BE1" w:rsidRPr="00540D3E">
        <w:rPr>
          <w:rFonts w:ascii="Arial" w:hAnsi="Arial" w:cs="Arial"/>
          <w:sz w:val="13"/>
          <w:szCs w:val="13"/>
        </w:rPr>
        <w:t>, including a credit reference agency and other external</w:t>
      </w:r>
      <w:r w:rsidR="00452383" w:rsidRPr="00540D3E">
        <w:rPr>
          <w:rFonts w:ascii="Arial" w:hAnsi="Arial" w:cs="Arial"/>
          <w:sz w:val="13"/>
          <w:szCs w:val="13"/>
        </w:rPr>
        <w:t xml:space="preserve"> </w:t>
      </w:r>
      <w:r w:rsidR="00512BE1" w:rsidRPr="00540D3E">
        <w:rPr>
          <w:rFonts w:ascii="Arial" w:hAnsi="Arial" w:cs="Arial"/>
          <w:sz w:val="13"/>
          <w:szCs w:val="13"/>
        </w:rPr>
        <w:t xml:space="preserve">organisations to whom they may need </w:t>
      </w:r>
      <w:r w:rsidR="00C32BFB" w:rsidRPr="00540D3E">
        <w:rPr>
          <w:rFonts w:ascii="Arial" w:hAnsi="Arial" w:cs="Arial"/>
          <w:sz w:val="13"/>
          <w:szCs w:val="13"/>
        </w:rPr>
        <w:t xml:space="preserve">to pass some of your personal information. Their search will appear on your credit report </w:t>
      </w:r>
      <w:proofErr w:type="gramStart"/>
      <w:r w:rsidR="00C32BFB" w:rsidRPr="00540D3E">
        <w:rPr>
          <w:rFonts w:ascii="Arial" w:hAnsi="Arial" w:cs="Arial"/>
          <w:sz w:val="13"/>
          <w:szCs w:val="13"/>
        </w:rPr>
        <w:t>whether or not</w:t>
      </w:r>
      <w:proofErr w:type="gramEnd"/>
      <w:r w:rsidR="00C32BFB" w:rsidRPr="00540D3E">
        <w:rPr>
          <w:rFonts w:ascii="Arial" w:hAnsi="Arial" w:cs="Arial"/>
          <w:sz w:val="13"/>
          <w:szCs w:val="13"/>
        </w:rPr>
        <w:t xml:space="preserve"> you take out or renew a policy with them</w:t>
      </w:r>
      <w:r w:rsidR="00452383" w:rsidRPr="00540D3E">
        <w:rPr>
          <w:rFonts w:ascii="Arial" w:hAnsi="Arial" w:cs="Arial"/>
          <w:sz w:val="13"/>
          <w:szCs w:val="13"/>
        </w:rPr>
        <w:t>.</w:t>
      </w:r>
    </w:p>
    <w:p w14:paraId="708567E4" w14:textId="73A3FE24" w:rsidR="00452383" w:rsidRPr="00540D3E" w:rsidRDefault="00452383" w:rsidP="007816D5">
      <w:pPr>
        <w:ind w:right="-1020"/>
        <w:rPr>
          <w:rFonts w:ascii="Arial" w:hAnsi="Arial" w:cs="Arial"/>
          <w:sz w:val="13"/>
          <w:szCs w:val="13"/>
        </w:rPr>
      </w:pPr>
      <w:r w:rsidRPr="00540D3E">
        <w:rPr>
          <w:rFonts w:ascii="Arial" w:hAnsi="Arial" w:cs="Arial"/>
          <w:sz w:val="13"/>
          <w:szCs w:val="13"/>
        </w:rPr>
        <w:t>As well as these searches</w:t>
      </w:r>
      <w:r w:rsidR="00B207CC" w:rsidRPr="00540D3E">
        <w:rPr>
          <w:rFonts w:ascii="Arial" w:hAnsi="Arial" w:cs="Arial"/>
          <w:sz w:val="13"/>
          <w:szCs w:val="13"/>
        </w:rPr>
        <w:t>, some Insurers may use a credit check to ascertain the most appropriate payment options for you. This credit check</w:t>
      </w:r>
      <w:r w:rsidR="00B27381" w:rsidRPr="00540D3E">
        <w:rPr>
          <w:rFonts w:ascii="Arial" w:hAnsi="Arial" w:cs="Arial"/>
          <w:sz w:val="13"/>
          <w:szCs w:val="13"/>
        </w:rPr>
        <w:t xml:space="preserve"> w</w:t>
      </w:r>
      <w:r w:rsidR="00BE48B3" w:rsidRPr="00540D3E">
        <w:rPr>
          <w:rFonts w:ascii="Arial" w:hAnsi="Arial" w:cs="Arial"/>
          <w:sz w:val="13"/>
          <w:szCs w:val="13"/>
        </w:rPr>
        <w:t xml:space="preserve">ill also appear on your credit report </w:t>
      </w:r>
      <w:proofErr w:type="gramStart"/>
      <w:r w:rsidR="00BE48B3" w:rsidRPr="00540D3E">
        <w:rPr>
          <w:rFonts w:ascii="Arial" w:hAnsi="Arial" w:cs="Arial"/>
          <w:sz w:val="13"/>
          <w:szCs w:val="13"/>
        </w:rPr>
        <w:t>whether or not</w:t>
      </w:r>
      <w:proofErr w:type="gramEnd"/>
      <w:r w:rsidR="00BE48B3" w:rsidRPr="00540D3E">
        <w:rPr>
          <w:rFonts w:ascii="Arial" w:hAnsi="Arial" w:cs="Arial"/>
          <w:sz w:val="13"/>
          <w:szCs w:val="13"/>
        </w:rPr>
        <w:t xml:space="preserve"> you take out or renew a policy with them.</w:t>
      </w:r>
    </w:p>
    <w:p w14:paraId="378702B2" w14:textId="68736EB0" w:rsidR="00BE48B3" w:rsidRPr="00540D3E" w:rsidRDefault="00DB4D47" w:rsidP="007816D5">
      <w:pPr>
        <w:ind w:right="-1020"/>
        <w:rPr>
          <w:rFonts w:ascii="Arial" w:hAnsi="Arial" w:cs="Arial"/>
          <w:b/>
          <w:bCs/>
          <w:sz w:val="13"/>
          <w:szCs w:val="13"/>
        </w:rPr>
      </w:pPr>
      <w:r w:rsidRPr="00540D3E">
        <w:rPr>
          <w:rFonts w:ascii="Arial" w:hAnsi="Arial" w:cs="Arial"/>
          <w:b/>
          <w:bCs/>
          <w:sz w:val="13"/>
          <w:szCs w:val="13"/>
        </w:rPr>
        <w:t>Automated decision making and Profiling (if relevant)</w:t>
      </w:r>
    </w:p>
    <w:p w14:paraId="2F6A3B77" w14:textId="67E69DBF" w:rsidR="00DB4D47" w:rsidRPr="00540D3E" w:rsidRDefault="00DB4D47" w:rsidP="007816D5">
      <w:pPr>
        <w:ind w:right="-1020"/>
        <w:rPr>
          <w:rFonts w:ascii="Arial" w:hAnsi="Arial" w:cs="Arial"/>
          <w:sz w:val="13"/>
          <w:szCs w:val="13"/>
        </w:rPr>
      </w:pPr>
      <w:r w:rsidRPr="00540D3E">
        <w:rPr>
          <w:rFonts w:ascii="Arial" w:hAnsi="Arial" w:cs="Arial"/>
          <w:sz w:val="13"/>
          <w:szCs w:val="13"/>
        </w:rPr>
        <w:t>For our online systems we carry out automated decision making to decide whether we can provide insurance to you and at what price</w:t>
      </w:r>
      <w:r w:rsidR="009B3EA6" w:rsidRPr="00540D3E">
        <w:rPr>
          <w:rFonts w:ascii="Arial" w:hAnsi="Arial" w:cs="Arial"/>
          <w:sz w:val="13"/>
          <w:szCs w:val="13"/>
        </w:rPr>
        <w:t>. For all our quotation systems we may use external data from Credit agencies</w:t>
      </w:r>
      <w:r w:rsidR="00F2711F" w:rsidRPr="00540D3E">
        <w:rPr>
          <w:rFonts w:ascii="Arial" w:hAnsi="Arial" w:cs="Arial"/>
          <w:sz w:val="13"/>
          <w:szCs w:val="13"/>
        </w:rPr>
        <w:t>,</w:t>
      </w:r>
      <w:r w:rsidR="009B3EA6" w:rsidRPr="00540D3E">
        <w:rPr>
          <w:rFonts w:ascii="Arial" w:hAnsi="Arial" w:cs="Arial"/>
          <w:sz w:val="13"/>
          <w:szCs w:val="13"/>
        </w:rPr>
        <w:t xml:space="preserve"> Electoral Roll, etc to help in decision-making on pricing and risk acceptance. This may be regarded as </w:t>
      </w:r>
      <w:r w:rsidR="00F64EF3" w:rsidRPr="00540D3E">
        <w:rPr>
          <w:rFonts w:ascii="Arial" w:hAnsi="Arial" w:cs="Arial"/>
          <w:sz w:val="13"/>
          <w:szCs w:val="13"/>
        </w:rPr>
        <w:t>“profiling”</w:t>
      </w:r>
      <w:r w:rsidR="00402A15" w:rsidRPr="00540D3E">
        <w:rPr>
          <w:rFonts w:ascii="Arial" w:hAnsi="Arial" w:cs="Arial"/>
          <w:sz w:val="13"/>
          <w:szCs w:val="13"/>
        </w:rPr>
        <w:t xml:space="preserve"> as defined in the legislation</w:t>
      </w:r>
      <w:r w:rsidR="005B113B" w:rsidRPr="00540D3E">
        <w:rPr>
          <w:rFonts w:ascii="Arial" w:hAnsi="Arial" w:cs="Arial"/>
          <w:sz w:val="13"/>
          <w:szCs w:val="13"/>
        </w:rPr>
        <w:t xml:space="preserve">. The legislation for </w:t>
      </w:r>
      <w:proofErr w:type="gramStart"/>
      <w:r w:rsidR="005B113B" w:rsidRPr="00540D3E">
        <w:rPr>
          <w:rFonts w:ascii="Arial" w:hAnsi="Arial" w:cs="Arial"/>
          <w:sz w:val="13"/>
          <w:szCs w:val="13"/>
        </w:rPr>
        <w:t>both of these</w:t>
      </w:r>
      <w:proofErr w:type="gramEnd"/>
      <w:r w:rsidR="005B113B" w:rsidRPr="00540D3E">
        <w:rPr>
          <w:rFonts w:ascii="Arial" w:hAnsi="Arial" w:cs="Arial"/>
          <w:sz w:val="13"/>
          <w:szCs w:val="13"/>
        </w:rPr>
        <w:t xml:space="preserve"> requires safeguards </w:t>
      </w:r>
      <w:proofErr w:type="gramStart"/>
      <w:r w:rsidR="005B113B" w:rsidRPr="00540D3E">
        <w:rPr>
          <w:rFonts w:ascii="Arial" w:hAnsi="Arial" w:cs="Arial"/>
          <w:sz w:val="13"/>
          <w:szCs w:val="13"/>
        </w:rPr>
        <w:t>in the event that</w:t>
      </w:r>
      <w:proofErr w:type="gramEnd"/>
      <w:r w:rsidR="005B113B" w:rsidRPr="00540D3E">
        <w:rPr>
          <w:rFonts w:ascii="Arial" w:hAnsi="Arial" w:cs="Arial"/>
          <w:sz w:val="13"/>
          <w:szCs w:val="13"/>
        </w:rPr>
        <w:t xml:space="preserve"> they have a legal or similarly significant effect </w:t>
      </w:r>
      <w:r w:rsidR="00A911F8" w:rsidRPr="00540D3E">
        <w:rPr>
          <w:rFonts w:ascii="Arial" w:hAnsi="Arial" w:cs="Arial"/>
          <w:sz w:val="13"/>
          <w:szCs w:val="13"/>
        </w:rPr>
        <w:t xml:space="preserve">on individuals. We do not consider that our processing poses such </w:t>
      </w:r>
      <w:proofErr w:type="gramStart"/>
      <w:r w:rsidR="00A911F8" w:rsidRPr="00540D3E">
        <w:rPr>
          <w:rFonts w:ascii="Arial" w:hAnsi="Arial" w:cs="Arial"/>
          <w:sz w:val="13"/>
          <w:szCs w:val="13"/>
        </w:rPr>
        <w:t>risks</w:t>
      </w:r>
      <w:proofErr w:type="gramEnd"/>
      <w:r w:rsidR="00A911F8" w:rsidRPr="00540D3E">
        <w:rPr>
          <w:rFonts w:ascii="Arial" w:hAnsi="Arial" w:cs="Arial"/>
          <w:sz w:val="13"/>
          <w:szCs w:val="13"/>
        </w:rPr>
        <w:t xml:space="preserve"> but you have rights to further information on these processes as explained below.</w:t>
      </w:r>
    </w:p>
    <w:p w14:paraId="52C965E6" w14:textId="323E72CF" w:rsidR="00452383" w:rsidRPr="00540D3E" w:rsidRDefault="00DF7851" w:rsidP="007816D5">
      <w:pPr>
        <w:ind w:right="-1020"/>
        <w:rPr>
          <w:rFonts w:ascii="Arial" w:hAnsi="Arial" w:cs="Arial"/>
          <w:b/>
          <w:bCs/>
          <w:sz w:val="13"/>
          <w:szCs w:val="13"/>
        </w:rPr>
      </w:pPr>
      <w:r w:rsidRPr="00540D3E">
        <w:rPr>
          <w:rFonts w:ascii="Arial" w:hAnsi="Arial" w:cs="Arial"/>
          <w:b/>
          <w:bCs/>
          <w:sz w:val="13"/>
          <w:szCs w:val="13"/>
        </w:rPr>
        <w:t>Retention Period</w:t>
      </w:r>
    </w:p>
    <w:p w14:paraId="764B2075" w14:textId="2B4132BF" w:rsidR="00DE46D8" w:rsidRPr="00540D3E" w:rsidRDefault="004A13D2" w:rsidP="007816D5">
      <w:pPr>
        <w:ind w:right="-1020"/>
        <w:rPr>
          <w:rFonts w:ascii="Arial" w:hAnsi="Arial" w:cs="Arial"/>
          <w:sz w:val="13"/>
          <w:szCs w:val="13"/>
        </w:rPr>
      </w:pPr>
      <w:r w:rsidRPr="00540D3E">
        <w:rPr>
          <w:rFonts w:ascii="Arial" w:hAnsi="Arial" w:cs="Arial"/>
          <w:sz w:val="13"/>
          <w:szCs w:val="13"/>
        </w:rPr>
        <w:t xml:space="preserve">Your data will not be retained for longer </w:t>
      </w:r>
      <w:r w:rsidR="004A4A4E" w:rsidRPr="00540D3E">
        <w:rPr>
          <w:rFonts w:ascii="Arial" w:hAnsi="Arial" w:cs="Arial"/>
          <w:sz w:val="13"/>
          <w:szCs w:val="13"/>
        </w:rPr>
        <w:t>than is necessary and will be managed in accordance with our data retention policy</w:t>
      </w:r>
      <w:r w:rsidR="0053688A" w:rsidRPr="00540D3E">
        <w:rPr>
          <w:rFonts w:ascii="Arial" w:hAnsi="Arial" w:cs="Arial"/>
          <w:sz w:val="13"/>
          <w:szCs w:val="13"/>
        </w:rPr>
        <w:t>. In most cases the period will be for a maximum of 7 years following the expiry of an insurance contract unless we are required to retain the data for a longer period due to business, legal or regulatory requirements.</w:t>
      </w:r>
    </w:p>
    <w:p w14:paraId="7F448DA5" w14:textId="2BFEFDDA" w:rsidR="00FE0354" w:rsidRPr="00540D3E" w:rsidRDefault="008C79FB" w:rsidP="007816D5">
      <w:pPr>
        <w:ind w:right="-1020"/>
        <w:rPr>
          <w:rFonts w:ascii="Arial" w:hAnsi="Arial" w:cs="Arial"/>
          <w:b/>
          <w:bCs/>
          <w:sz w:val="13"/>
          <w:szCs w:val="13"/>
        </w:rPr>
      </w:pPr>
      <w:r w:rsidRPr="00540D3E">
        <w:rPr>
          <w:rFonts w:ascii="Arial" w:hAnsi="Arial" w:cs="Arial"/>
          <w:b/>
          <w:bCs/>
          <w:sz w:val="13"/>
          <w:szCs w:val="13"/>
        </w:rPr>
        <w:t>Your rights</w:t>
      </w:r>
    </w:p>
    <w:p w14:paraId="705D5D3F" w14:textId="052B69D4" w:rsidR="008C79FB" w:rsidRPr="00540D3E" w:rsidRDefault="008C79FB" w:rsidP="007816D5">
      <w:pPr>
        <w:ind w:right="-1020"/>
        <w:rPr>
          <w:rFonts w:ascii="Arial" w:hAnsi="Arial" w:cs="Arial"/>
          <w:sz w:val="13"/>
          <w:szCs w:val="13"/>
        </w:rPr>
      </w:pPr>
      <w:r w:rsidRPr="00540D3E">
        <w:rPr>
          <w:rFonts w:ascii="Arial" w:hAnsi="Arial" w:cs="Arial"/>
          <w:sz w:val="13"/>
          <w:szCs w:val="13"/>
        </w:rPr>
        <w:t xml:space="preserve">You have the following rights in relation to our processing of your personal </w:t>
      </w:r>
      <w:proofErr w:type="gramStart"/>
      <w:r w:rsidRPr="00540D3E">
        <w:rPr>
          <w:rFonts w:ascii="Arial" w:hAnsi="Arial" w:cs="Arial"/>
          <w:sz w:val="13"/>
          <w:szCs w:val="13"/>
        </w:rPr>
        <w:t>data:-</w:t>
      </w:r>
      <w:proofErr w:type="gramEnd"/>
    </w:p>
    <w:p w14:paraId="6D87A0DC" w14:textId="4D408120" w:rsidR="00325942" w:rsidRPr="00540D3E" w:rsidRDefault="00325942" w:rsidP="00325942">
      <w:pPr>
        <w:pStyle w:val="ListParagraph"/>
        <w:numPr>
          <w:ilvl w:val="0"/>
          <w:numId w:val="4"/>
        </w:numPr>
        <w:ind w:right="-1020"/>
        <w:rPr>
          <w:rFonts w:ascii="Arial" w:hAnsi="Arial" w:cs="Arial"/>
          <w:sz w:val="13"/>
          <w:szCs w:val="13"/>
        </w:rPr>
      </w:pPr>
      <w:r w:rsidRPr="00540D3E">
        <w:rPr>
          <w:rFonts w:ascii="Arial" w:hAnsi="Arial" w:cs="Arial"/>
          <w:sz w:val="13"/>
          <w:szCs w:val="13"/>
        </w:rPr>
        <w:t>The right to be informed about how we use your personal data (This Privacy Notice)</w:t>
      </w:r>
      <w:r w:rsidR="00FA549F" w:rsidRPr="00540D3E">
        <w:rPr>
          <w:rFonts w:ascii="Arial" w:hAnsi="Arial" w:cs="Arial"/>
          <w:sz w:val="13"/>
          <w:szCs w:val="13"/>
        </w:rPr>
        <w:t>.</w:t>
      </w:r>
    </w:p>
    <w:p w14:paraId="75AF76FE" w14:textId="3EA67726" w:rsidR="00325942" w:rsidRPr="00540D3E" w:rsidRDefault="002539FB" w:rsidP="00325942">
      <w:pPr>
        <w:pStyle w:val="ListParagraph"/>
        <w:numPr>
          <w:ilvl w:val="0"/>
          <w:numId w:val="4"/>
        </w:numPr>
        <w:ind w:right="-1020"/>
        <w:rPr>
          <w:rFonts w:ascii="Arial" w:hAnsi="Arial" w:cs="Arial"/>
          <w:sz w:val="13"/>
          <w:szCs w:val="13"/>
        </w:rPr>
      </w:pPr>
      <w:r w:rsidRPr="00540D3E">
        <w:rPr>
          <w:rFonts w:ascii="Arial" w:hAnsi="Arial" w:cs="Arial"/>
          <w:sz w:val="13"/>
          <w:szCs w:val="13"/>
        </w:rPr>
        <w:t>The right to see a copy of the personal information we hold about you (in most cases this will be free of char</w:t>
      </w:r>
      <w:r w:rsidR="00FA549F" w:rsidRPr="00540D3E">
        <w:rPr>
          <w:rFonts w:ascii="Arial" w:hAnsi="Arial" w:cs="Arial"/>
          <w:sz w:val="13"/>
          <w:szCs w:val="13"/>
        </w:rPr>
        <w:t>ge).</w:t>
      </w:r>
    </w:p>
    <w:p w14:paraId="102096A9" w14:textId="64D44A94" w:rsidR="00FA549F" w:rsidRPr="00540D3E" w:rsidRDefault="00FA549F" w:rsidP="00325942">
      <w:pPr>
        <w:pStyle w:val="ListParagraph"/>
        <w:numPr>
          <w:ilvl w:val="0"/>
          <w:numId w:val="4"/>
        </w:numPr>
        <w:ind w:right="-1020"/>
        <w:rPr>
          <w:rFonts w:ascii="Arial" w:hAnsi="Arial" w:cs="Arial"/>
          <w:sz w:val="13"/>
          <w:szCs w:val="13"/>
        </w:rPr>
      </w:pPr>
      <w:r w:rsidRPr="00540D3E">
        <w:rPr>
          <w:rFonts w:ascii="Arial" w:hAnsi="Arial" w:cs="Arial"/>
          <w:sz w:val="13"/>
          <w:szCs w:val="13"/>
        </w:rPr>
        <w:t xml:space="preserve">The right to have personal information rectified </w:t>
      </w:r>
      <w:r w:rsidR="000E0D61" w:rsidRPr="00540D3E">
        <w:rPr>
          <w:rFonts w:ascii="Arial" w:hAnsi="Arial" w:cs="Arial"/>
          <w:sz w:val="13"/>
          <w:szCs w:val="13"/>
        </w:rPr>
        <w:t>if inaccurate or incomplete.</w:t>
      </w:r>
    </w:p>
    <w:p w14:paraId="3F3E0691" w14:textId="6F976D2E" w:rsidR="000E0D61" w:rsidRPr="00540D3E" w:rsidRDefault="000E0D61" w:rsidP="00325942">
      <w:pPr>
        <w:pStyle w:val="ListParagraph"/>
        <w:numPr>
          <w:ilvl w:val="0"/>
          <w:numId w:val="4"/>
        </w:numPr>
        <w:ind w:right="-1020"/>
        <w:rPr>
          <w:rFonts w:ascii="Arial" w:hAnsi="Arial" w:cs="Arial"/>
          <w:sz w:val="13"/>
          <w:szCs w:val="13"/>
        </w:rPr>
      </w:pPr>
      <w:r w:rsidRPr="00540D3E">
        <w:rPr>
          <w:rFonts w:ascii="Arial" w:hAnsi="Arial" w:cs="Arial"/>
          <w:sz w:val="13"/>
          <w:szCs w:val="13"/>
        </w:rPr>
        <w:t>The right of erasure of your personal information where there is no compelling reason for its continued processing.</w:t>
      </w:r>
    </w:p>
    <w:p w14:paraId="1F445EE5" w14:textId="2B4FC5AA" w:rsidR="000E0D61" w:rsidRPr="00540D3E" w:rsidRDefault="00584E11" w:rsidP="00325942">
      <w:pPr>
        <w:pStyle w:val="ListParagraph"/>
        <w:numPr>
          <w:ilvl w:val="0"/>
          <w:numId w:val="4"/>
        </w:numPr>
        <w:ind w:right="-1020"/>
        <w:rPr>
          <w:rFonts w:ascii="Arial" w:hAnsi="Arial" w:cs="Arial"/>
          <w:sz w:val="13"/>
          <w:szCs w:val="13"/>
        </w:rPr>
      </w:pPr>
      <w:r w:rsidRPr="00540D3E">
        <w:rPr>
          <w:rFonts w:ascii="Arial" w:hAnsi="Arial" w:cs="Arial"/>
          <w:sz w:val="13"/>
          <w:szCs w:val="13"/>
        </w:rPr>
        <w:t xml:space="preserve">The right to restrict processing </w:t>
      </w:r>
      <w:r w:rsidR="007A7657" w:rsidRPr="00540D3E">
        <w:rPr>
          <w:rFonts w:ascii="Arial" w:hAnsi="Arial" w:cs="Arial"/>
          <w:sz w:val="13"/>
          <w:szCs w:val="13"/>
        </w:rPr>
        <w:t xml:space="preserve">in certain circumstances, </w:t>
      </w:r>
      <w:proofErr w:type="spellStart"/>
      <w:r w:rsidR="007A7657" w:rsidRPr="00540D3E">
        <w:rPr>
          <w:rFonts w:ascii="Arial" w:hAnsi="Arial" w:cs="Arial"/>
          <w:sz w:val="13"/>
          <w:szCs w:val="13"/>
        </w:rPr>
        <w:t>eg</w:t>
      </w:r>
      <w:proofErr w:type="spellEnd"/>
      <w:r w:rsidR="007A7657" w:rsidRPr="00540D3E">
        <w:rPr>
          <w:rFonts w:ascii="Arial" w:hAnsi="Arial" w:cs="Arial"/>
          <w:sz w:val="13"/>
          <w:szCs w:val="13"/>
        </w:rPr>
        <w:t xml:space="preserve"> if its accuracy </w:t>
      </w:r>
      <w:r w:rsidR="00206A03" w:rsidRPr="00540D3E">
        <w:rPr>
          <w:rFonts w:ascii="Arial" w:hAnsi="Arial" w:cs="Arial"/>
          <w:sz w:val="13"/>
          <w:szCs w:val="13"/>
        </w:rPr>
        <w:t>is being contested.</w:t>
      </w:r>
    </w:p>
    <w:p w14:paraId="2E5EE68C" w14:textId="0E3CEF6B" w:rsidR="00206A03" w:rsidRPr="00540D3E" w:rsidRDefault="00206A03" w:rsidP="00325942">
      <w:pPr>
        <w:pStyle w:val="ListParagraph"/>
        <w:numPr>
          <w:ilvl w:val="0"/>
          <w:numId w:val="4"/>
        </w:numPr>
        <w:ind w:right="-1020"/>
        <w:rPr>
          <w:rFonts w:ascii="Arial" w:hAnsi="Arial" w:cs="Arial"/>
          <w:sz w:val="13"/>
          <w:szCs w:val="13"/>
        </w:rPr>
      </w:pPr>
      <w:r w:rsidRPr="00540D3E">
        <w:rPr>
          <w:rFonts w:ascii="Arial" w:hAnsi="Arial" w:cs="Arial"/>
          <w:sz w:val="13"/>
          <w:szCs w:val="13"/>
        </w:rPr>
        <w:t>The right to data portability which, subject to certain conditions</w:t>
      </w:r>
      <w:r w:rsidR="00297827" w:rsidRPr="00540D3E">
        <w:rPr>
          <w:rFonts w:ascii="Arial" w:hAnsi="Arial" w:cs="Arial"/>
          <w:sz w:val="13"/>
          <w:szCs w:val="13"/>
        </w:rPr>
        <w:t>, allows you to obtain and reuse your personal data across different services.</w:t>
      </w:r>
    </w:p>
    <w:p w14:paraId="52B98B26" w14:textId="4646E6CD" w:rsidR="00297827" w:rsidRPr="00540D3E" w:rsidRDefault="00211B17" w:rsidP="00325942">
      <w:pPr>
        <w:pStyle w:val="ListParagraph"/>
        <w:numPr>
          <w:ilvl w:val="0"/>
          <w:numId w:val="4"/>
        </w:numPr>
        <w:ind w:right="-1020"/>
        <w:rPr>
          <w:rFonts w:ascii="Arial" w:hAnsi="Arial" w:cs="Arial"/>
          <w:sz w:val="13"/>
          <w:szCs w:val="13"/>
        </w:rPr>
      </w:pPr>
      <w:r w:rsidRPr="00540D3E">
        <w:rPr>
          <w:rFonts w:ascii="Arial" w:hAnsi="Arial" w:cs="Arial"/>
          <w:sz w:val="13"/>
          <w:szCs w:val="13"/>
        </w:rPr>
        <w:t>The right to object to certain processing including for the purposes of direct marketing.</w:t>
      </w:r>
    </w:p>
    <w:p w14:paraId="29111CCB" w14:textId="3EC044DE" w:rsidR="00211B17" w:rsidRPr="00540D3E" w:rsidRDefault="00DE6F6F" w:rsidP="00325942">
      <w:pPr>
        <w:pStyle w:val="ListParagraph"/>
        <w:numPr>
          <w:ilvl w:val="0"/>
          <w:numId w:val="4"/>
        </w:numPr>
        <w:ind w:right="-1020"/>
        <w:rPr>
          <w:rFonts w:ascii="Arial" w:hAnsi="Arial" w:cs="Arial"/>
          <w:sz w:val="13"/>
          <w:szCs w:val="13"/>
        </w:rPr>
      </w:pPr>
      <w:r w:rsidRPr="00540D3E">
        <w:rPr>
          <w:rFonts w:ascii="Arial" w:hAnsi="Arial" w:cs="Arial"/>
          <w:sz w:val="13"/>
          <w:szCs w:val="13"/>
        </w:rPr>
        <w:t>Rights to information in relation to automated decision making and profiling.</w:t>
      </w:r>
    </w:p>
    <w:p w14:paraId="711EDD93" w14:textId="2179EE2E" w:rsidR="00DE6F6F" w:rsidRPr="00540D3E" w:rsidRDefault="00F33C22" w:rsidP="00DE6F6F">
      <w:pPr>
        <w:ind w:right="-1020"/>
        <w:rPr>
          <w:rFonts w:ascii="Arial" w:hAnsi="Arial" w:cs="Arial"/>
          <w:b/>
          <w:bCs/>
          <w:sz w:val="13"/>
          <w:szCs w:val="13"/>
        </w:rPr>
      </w:pPr>
      <w:r w:rsidRPr="00540D3E">
        <w:rPr>
          <w:rFonts w:ascii="Arial" w:hAnsi="Arial" w:cs="Arial"/>
          <w:b/>
          <w:bCs/>
          <w:sz w:val="13"/>
          <w:szCs w:val="13"/>
        </w:rPr>
        <w:t>Contact us/Complaints</w:t>
      </w:r>
    </w:p>
    <w:p w14:paraId="17A43A3E" w14:textId="1972FC40" w:rsidR="00540D3E" w:rsidRDefault="00D50575" w:rsidP="001E4D37">
      <w:pPr>
        <w:ind w:right="-1020"/>
        <w:rPr>
          <w:rFonts w:ascii="Arial" w:hAnsi="Arial" w:cs="Arial"/>
          <w:sz w:val="13"/>
          <w:szCs w:val="13"/>
        </w:rPr>
      </w:pPr>
      <w:r w:rsidRPr="00540D3E">
        <w:rPr>
          <w:rFonts w:ascii="Arial" w:hAnsi="Arial" w:cs="Arial"/>
          <w:sz w:val="13"/>
          <w:szCs w:val="13"/>
        </w:rPr>
        <w:t xml:space="preserve">If you have a complaint about how we use your personal </w:t>
      </w:r>
      <w:proofErr w:type="gramStart"/>
      <w:r w:rsidRPr="00540D3E">
        <w:rPr>
          <w:rFonts w:ascii="Arial" w:hAnsi="Arial" w:cs="Arial"/>
          <w:sz w:val="13"/>
          <w:szCs w:val="13"/>
        </w:rPr>
        <w:t>information</w:t>
      </w:r>
      <w:proofErr w:type="gramEnd"/>
      <w:r w:rsidRPr="00540D3E">
        <w:rPr>
          <w:rFonts w:ascii="Arial" w:hAnsi="Arial" w:cs="Arial"/>
          <w:sz w:val="13"/>
          <w:szCs w:val="13"/>
        </w:rPr>
        <w:t xml:space="preserve"> please contact us at the address below.  You also have the right to lodge a complaint with the Information Commissioner’s Office at any time.</w:t>
      </w:r>
    </w:p>
    <w:p w14:paraId="620B5783" w14:textId="0B9CCAD3" w:rsidR="00D10E5A" w:rsidRPr="00540D3E" w:rsidRDefault="00D50575" w:rsidP="001E4D37">
      <w:pPr>
        <w:ind w:right="-1020"/>
        <w:rPr>
          <w:rFonts w:ascii="Arial" w:hAnsi="Arial" w:cs="Arial"/>
          <w:sz w:val="13"/>
          <w:szCs w:val="13"/>
        </w:rPr>
      </w:pPr>
      <w:r w:rsidRPr="00540D3E">
        <w:rPr>
          <w:rFonts w:ascii="Arial" w:hAnsi="Arial" w:cs="Arial"/>
          <w:sz w:val="13"/>
          <w:szCs w:val="13"/>
        </w:rPr>
        <w:t>For further information on this Privacy Notice</w:t>
      </w:r>
      <w:r w:rsidR="00313DB8" w:rsidRPr="00540D3E">
        <w:rPr>
          <w:rFonts w:ascii="Arial" w:hAnsi="Arial" w:cs="Arial"/>
          <w:sz w:val="13"/>
          <w:szCs w:val="13"/>
        </w:rPr>
        <w:t>, to access your personal information or to exercise any of your other rights, please contact</w:t>
      </w:r>
      <w:r w:rsidR="004F6FA9">
        <w:rPr>
          <w:rFonts w:ascii="Arial" w:hAnsi="Arial" w:cs="Arial"/>
          <w:sz w:val="13"/>
          <w:szCs w:val="13"/>
        </w:rPr>
        <w:t>:</w:t>
      </w:r>
      <w:r w:rsidR="00313DB8" w:rsidRPr="00540D3E">
        <w:rPr>
          <w:rFonts w:ascii="Arial" w:hAnsi="Arial" w:cs="Arial"/>
          <w:sz w:val="13"/>
          <w:szCs w:val="13"/>
        </w:rPr>
        <w:t xml:space="preserve"> The Data Protection Manager</w:t>
      </w:r>
      <w:r w:rsidR="002960C6" w:rsidRPr="00540D3E">
        <w:rPr>
          <w:rFonts w:ascii="Arial" w:hAnsi="Arial" w:cs="Arial"/>
          <w:sz w:val="13"/>
          <w:szCs w:val="13"/>
        </w:rPr>
        <w:t xml:space="preserve">, </w:t>
      </w:r>
      <w:r w:rsidR="00540D3E" w:rsidRPr="00540D3E">
        <w:rPr>
          <w:rFonts w:ascii="Arial" w:hAnsi="Arial" w:cs="Arial"/>
          <w:sz w:val="13"/>
          <w:szCs w:val="13"/>
        </w:rPr>
        <w:t>David Roberts &amp; Partners Group Ltd</w:t>
      </w:r>
      <w:r w:rsidR="002960C6" w:rsidRPr="00540D3E">
        <w:rPr>
          <w:rFonts w:ascii="Arial" w:hAnsi="Arial" w:cs="Arial"/>
          <w:sz w:val="13"/>
          <w:szCs w:val="13"/>
        </w:rPr>
        <w:t xml:space="preserve">, Chancery House, </w:t>
      </w:r>
      <w:proofErr w:type="spellStart"/>
      <w:r w:rsidR="002960C6" w:rsidRPr="00540D3E">
        <w:rPr>
          <w:rFonts w:ascii="Arial" w:hAnsi="Arial" w:cs="Arial"/>
          <w:sz w:val="13"/>
          <w:szCs w:val="13"/>
        </w:rPr>
        <w:t>Slaidburn</w:t>
      </w:r>
      <w:proofErr w:type="spellEnd"/>
      <w:r w:rsidR="002960C6" w:rsidRPr="00540D3E">
        <w:rPr>
          <w:rFonts w:ascii="Arial" w:hAnsi="Arial" w:cs="Arial"/>
          <w:sz w:val="13"/>
          <w:szCs w:val="13"/>
        </w:rPr>
        <w:t xml:space="preserve"> Crescent, Southport, PR9 9YF</w:t>
      </w:r>
      <w:r w:rsidR="003770E9" w:rsidRPr="00540D3E">
        <w:rPr>
          <w:rFonts w:ascii="Arial" w:hAnsi="Arial" w:cs="Arial"/>
          <w:sz w:val="13"/>
          <w:szCs w:val="13"/>
        </w:rPr>
        <w:t xml:space="preserve"> or at email address </w:t>
      </w:r>
      <w:hyperlink r:id="rId11" w:history="1">
        <w:r w:rsidR="003770E9" w:rsidRPr="00540D3E">
          <w:rPr>
            <w:rStyle w:val="Hyperlink"/>
            <w:rFonts w:ascii="Arial" w:hAnsi="Arial" w:cs="Arial"/>
            <w:color w:val="auto"/>
            <w:sz w:val="13"/>
            <w:szCs w:val="13"/>
            <w:u w:val="none"/>
          </w:rPr>
          <w:t>cpritchard@drpinsurance.com</w:t>
        </w:r>
      </w:hyperlink>
      <w:r w:rsidR="003770E9" w:rsidRPr="00540D3E">
        <w:rPr>
          <w:rFonts w:ascii="Arial" w:hAnsi="Arial" w:cs="Arial"/>
          <w:sz w:val="13"/>
          <w:szCs w:val="13"/>
        </w:rPr>
        <w:t xml:space="preserve"> or </w:t>
      </w:r>
      <w:r w:rsidR="001E4D37" w:rsidRPr="00540D3E">
        <w:rPr>
          <w:rFonts w:ascii="Arial" w:hAnsi="Arial" w:cs="Arial"/>
          <w:sz w:val="13"/>
          <w:szCs w:val="13"/>
        </w:rPr>
        <w:t>at telephone number 01704 508400.</w:t>
      </w:r>
    </w:p>
    <w:sectPr w:rsidR="00D10E5A" w:rsidRPr="00540D3E" w:rsidSect="003C76B9">
      <w:headerReference w:type="default" r:id="rId12"/>
      <w:footerReference w:type="default" r:id="rId13"/>
      <w:pgSz w:w="11906" w:h="16838"/>
      <w:pgMar w:top="1440" w:right="1440" w:bottom="1440" w:left="1440" w:header="34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99468" w14:textId="77777777" w:rsidR="00243F1B" w:rsidRDefault="00243F1B" w:rsidP="003C76B9">
      <w:pPr>
        <w:spacing w:after="0" w:line="240" w:lineRule="auto"/>
      </w:pPr>
      <w:r>
        <w:separator/>
      </w:r>
    </w:p>
  </w:endnote>
  <w:endnote w:type="continuationSeparator" w:id="0">
    <w:p w14:paraId="0B37E629" w14:textId="77777777" w:rsidR="00243F1B" w:rsidRDefault="00243F1B" w:rsidP="003C76B9">
      <w:pPr>
        <w:spacing w:after="0" w:line="240" w:lineRule="auto"/>
      </w:pPr>
      <w:r>
        <w:continuationSeparator/>
      </w:r>
    </w:p>
  </w:endnote>
  <w:endnote w:type="continuationNotice" w:id="1">
    <w:p w14:paraId="692B4DE6" w14:textId="77777777" w:rsidR="00243F1B" w:rsidRDefault="00243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9F6C" w14:textId="3EB58E26" w:rsidR="00540D3E" w:rsidRPr="00540D3E" w:rsidRDefault="00540D3E" w:rsidP="00540D3E">
    <w:pPr>
      <w:pStyle w:val="Header"/>
      <w:ind w:left="-1134"/>
      <w:rPr>
        <w:rFonts w:ascii="Arial" w:hAnsi="Arial" w:cs="Arial"/>
        <w:b/>
        <w:bCs/>
        <w:sz w:val="18"/>
        <w:szCs w:val="18"/>
      </w:rPr>
    </w:pPr>
    <w:r w:rsidRPr="00540D3E">
      <w:rPr>
        <w:rFonts w:ascii="Arial" w:hAnsi="Arial" w:cs="Arial"/>
        <w:b/>
        <w:bCs/>
        <w:sz w:val="18"/>
        <w:szCs w:val="18"/>
      </w:rPr>
      <w:t xml:space="preserve">(Updated </w:t>
    </w:r>
    <w:r w:rsidR="001F06E4">
      <w:rPr>
        <w:rFonts w:ascii="Arial" w:hAnsi="Arial" w:cs="Arial"/>
        <w:b/>
        <w:bCs/>
        <w:sz w:val="18"/>
        <w:szCs w:val="18"/>
      </w:rPr>
      <w:t>May 2025</w:t>
    </w:r>
    <w:r w:rsidRPr="00540D3E">
      <w:rPr>
        <w:rFonts w:ascii="Arial" w:hAnsi="Arial" w:cs="Arial"/>
        <w:b/>
        <w:bCs/>
        <w:sz w:val="18"/>
        <w:szCs w:val="18"/>
      </w:rPr>
      <w:t>)</w:t>
    </w:r>
  </w:p>
  <w:p w14:paraId="6B87C72F" w14:textId="1673C16C" w:rsidR="001D6CA5" w:rsidRDefault="00DA246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AB56B" w14:textId="77777777" w:rsidR="00243F1B" w:rsidRDefault="00243F1B" w:rsidP="003C76B9">
      <w:pPr>
        <w:spacing w:after="0" w:line="240" w:lineRule="auto"/>
      </w:pPr>
      <w:r>
        <w:separator/>
      </w:r>
    </w:p>
  </w:footnote>
  <w:footnote w:type="continuationSeparator" w:id="0">
    <w:p w14:paraId="32E4E729" w14:textId="77777777" w:rsidR="00243F1B" w:rsidRDefault="00243F1B" w:rsidP="003C76B9">
      <w:pPr>
        <w:spacing w:after="0" w:line="240" w:lineRule="auto"/>
      </w:pPr>
      <w:r>
        <w:continuationSeparator/>
      </w:r>
    </w:p>
  </w:footnote>
  <w:footnote w:type="continuationNotice" w:id="1">
    <w:p w14:paraId="0E053120" w14:textId="77777777" w:rsidR="00243F1B" w:rsidRDefault="00243F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6274" w14:textId="52763139" w:rsidR="00540D3E" w:rsidRDefault="00540D3E" w:rsidP="00540D3E">
    <w:pPr>
      <w:pStyle w:val="Header"/>
      <w:ind w:left="-1134"/>
      <w:rPr>
        <w:rFonts w:ascii="Arial" w:hAnsi="Arial" w:cs="Arial"/>
        <w:b/>
        <w:bCs/>
        <w:sz w:val="18"/>
        <w:szCs w:val="18"/>
      </w:rPr>
    </w:pPr>
    <w:r>
      <w:rPr>
        <w:noProof/>
      </w:rPr>
      <w:drawing>
        <wp:anchor distT="0" distB="0" distL="114300" distR="114300" simplePos="0" relativeHeight="251658240" behindDoc="1" locked="0" layoutInCell="1" allowOverlap="1" wp14:anchorId="0EA359D3" wp14:editId="04ECD645">
          <wp:simplePos x="0" y="0"/>
          <wp:positionH relativeFrom="column">
            <wp:posOffset>5657850</wp:posOffset>
          </wp:positionH>
          <wp:positionV relativeFrom="paragraph">
            <wp:posOffset>-53975</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6B9" w:rsidRPr="00540D3E">
      <w:rPr>
        <w:rFonts w:ascii="Arial" w:hAnsi="Arial" w:cs="Arial"/>
        <w:b/>
        <w:bCs/>
        <w:sz w:val="18"/>
        <w:szCs w:val="18"/>
      </w:rPr>
      <w:t xml:space="preserve">Data Protection – Privacy Notice for </w:t>
    </w:r>
  </w:p>
  <w:p w14:paraId="1B4B2629" w14:textId="77777777" w:rsidR="00540D3E" w:rsidRDefault="00540D3E" w:rsidP="00540D3E">
    <w:pPr>
      <w:pStyle w:val="Header"/>
      <w:ind w:left="-1134"/>
      <w:rPr>
        <w:rFonts w:ascii="Arial" w:hAnsi="Arial" w:cs="Arial"/>
        <w:b/>
        <w:bCs/>
        <w:sz w:val="18"/>
        <w:szCs w:val="18"/>
      </w:rPr>
    </w:pPr>
  </w:p>
  <w:p w14:paraId="1F8E9615" w14:textId="762C1B39" w:rsidR="00540D3E" w:rsidRPr="00540D3E" w:rsidRDefault="003C76B9" w:rsidP="00540D3E">
    <w:pPr>
      <w:pStyle w:val="Header"/>
      <w:ind w:left="-1134"/>
      <w:rPr>
        <w:rFonts w:ascii="Arial" w:hAnsi="Arial" w:cs="Arial"/>
        <w:b/>
        <w:bCs/>
        <w:sz w:val="24"/>
        <w:szCs w:val="24"/>
      </w:rPr>
    </w:pPr>
    <w:r w:rsidRPr="00540D3E">
      <w:rPr>
        <w:rFonts w:ascii="Arial" w:hAnsi="Arial" w:cs="Arial"/>
        <w:b/>
        <w:bCs/>
        <w:sz w:val="24"/>
        <w:szCs w:val="24"/>
      </w:rPr>
      <w:t xml:space="preserve">David Roberts &amp; Partners </w:t>
    </w:r>
    <w:r w:rsidR="00540D3E" w:rsidRPr="00540D3E">
      <w:rPr>
        <w:rFonts w:ascii="Arial" w:hAnsi="Arial" w:cs="Arial"/>
        <w:b/>
        <w:bCs/>
        <w:sz w:val="24"/>
        <w:szCs w:val="24"/>
      </w:rPr>
      <w:t>Group</w:t>
    </w:r>
    <w:r w:rsidRPr="00540D3E">
      <w:rPr>
        <w:rFonts w:ascii="Arial" w:hAnsi="Arial" w:cs="Arial"/>
        <w:b/>
        <w:bCs/>
        <w:sz w:val="24"/>
        <w:szCs w:val="24"/>
      </w:rPr>
      <w:t xml:space="preserve"> Ltd</w:t>
    </w:r>
  </w:p>
  <w:p w14:paraId="6E68860C" w14:textId="3F0578A5" w:rsidR="003C76B9" w:rsidRPr="00540D3E" w:rsidRDefault="003C76B9" w:rsidP="00540D3E">
    <w:pPr>
      <w:pStyle w:val="Header"/>
      <w:ind w:left="-1134"/>
      <w:rPr>
        <w:rFonts w:ascii="Arial" w:hAnsi="Arial" w:cs="Arial"/>
        <w:sz w:val="18"/>
        <w:szCs w:val="18"/>
      </w:rPr>
    </w:pPr>
    <w:r w:rsidRPr="00540D3E">
      <w:rPr>
        <w:rFonts w:ascii="Arial" w:hAnsi="Arial" w:cs="Arial"/>
        <w:sz w:val="18"/>
        <w:szCs w:val="18"/>
      </w:rPr>
      <w:t xml:space="preserve">Chancery House, </w:t>
    </w:r>
    <w:proofErr w:type="spellStart"/>
    <w:r w:rsidRPr="00540D3E">
      <w:rPr>
        <w:rFonts w:ascii="Arial" w:hAnsi="Arial" w:cs="Arial"/>
        <w:sz w:val="18"/>
        <w:szCs w:val="18"/>
      </w:rPr>
      <w:t>Slaidburn</w:t>
    </w:r>
    <w:proofErr w:type="spellEnd"/>
    <w:r w:rsidRPr="00540D3E">
      <w:rPr>
        <w:rFonts w:ascii="Arial" w:hAnsi="Arial" w:cs="Arial"/>
        <w:sz w:val="18"/>
        <w:szCs w:val="18"/>
      </w:rPr>
      <w:t xml:space="preserve"> Crescent, Southport, PR9 9YF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2041"/>
    <w:multiLevelType w:val="hybridMultilevel"/>
    <w:tmpl w:val="5712CA08"/>
    <w:lvl w:ilvl="0" w:tplc="41E458CE">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 w15:restartNumberingAfterBreak="0">
    <w:nsid w:val="227B71C3"/>
    <w:multiLevelType w:val="hybridMultilevel"/>
    <w:tmpl w:val="70F4E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5058A"/>
    <w:multiLevelType w:val="hybridMultilevel"/>
    <w:tmpl w:val="7DBE4DB8"/>
    <w:lvl w:ilvl="0" w:tplc="DE92449E">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8F34B5"/>
    <w:multiLevelType w:val="hybridMultilevel"/>
    <w:tmpl w:val="F8380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1A5258"/>
    <w:multiLevelType w:val="hybridMultilevel"/>
    <w:tmpl w:val="933270FA"/>
    <w:lvl w:ilvl="0" w:tplc="0809000F">
      <w:start w:val="1"/>
      <w:numFmt w:val="decimal"/>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 w15:restartNumberingAfterBreak="0">
    <w:nsid w:val="577B5CCF"/>
    <w:multiLevelType w:val="hybridMultilevel"/>
    <w:tmpl w:val="87C88BF8"/>
    <w:lvl w:ilvl="0" w:tplc="08090001">
      <w:start w:val="1"/>
      <w:numFmt w:val="bullet"/>
      <w:lvlText w:val=""/>
      <w:lvlJc w:val="left"/>
      <w:pPr>
        <w:ind w:left="-414" w:hanging="360"/>
      </w:pPr>
      <w:rPr>
        <w:rFonts w:ascii="Symbol" w:hAnsi="Symbol" w:hint="default"/>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num w:numId="1" w16cid:durableId="1373846364">
    <w:abstractNumId w:val="0"/>
  </w:num>
  <w:num w:numId="2" w16cid:durableId="861088894">
    <w:abstractNumId w:val="3"/>
  </w:num>
  <w:num w:numId="3" w16cid:durableId="932782677">
    <w:abstractNumId w:val="2"/>
  </w:num>
  <w:num w:numId="4" w16cid:durableId="2069764805">
    <w:abstractNumId w:val="1"/>
  </w:num>
  <w:num w:numId="5" w16cid:durableId="1029380061">
    <w:abstractNumId w:val="4"/>
  </w:num>
  <w:num w:numId="6" w16cid:durableId="1322587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B9"/>
    <w:rsid w:val="0002471D"/>
    <w:rsid w:val="000378E9"/>
    <w:rsid w:val="00041EC1"/>
    <w:rsid w:val="00073C26"/>
    <w:rsid w:val="00086330"/>
    <w:rsid w:val="000A20C1"/>
    <w:rsid w:val="000A6739"/>
    <w:rsid w:val="000C36BE"/>
    <w:rsid w:val="000E0D61"/>
    <w:rsid w:val="00100960"/>
    <w:rsid w:val="001227E0"/>
    <w:rsid w:val="001324B2"/>
    <w:rsid w:val="00141E16"/>
    <w:rsid w:val="00144BB4"/>
    <w:rsid w:val="001572F4"/>
    <w:rsid w:val="00172CDE"/>
    <w:rsid w:val="00177924"/>
    <w:rsid w:val="001809DE"/>
    <w:rsid w:val="0018259C"/>
    <w:rsid w:val="0018716F"/>
    <w:rsid w:val="001936F2"/>
    <w:rsid w:val="001A2B58"/>
    <w:rsid w:val="001D6CA5"/>
    <w:rsid w:val="001D7186"/>
    <w:rsid w:val="001E0F1F"/>
    <w:rsid w:val="001E4D37"/>
    <w:rsid w:val="001E57E5"/>
    <w:rsid w:val="001F06E4"/>
    <w:rsid w:val="00206A03"/>
    <w:rsid w:val="00211B17"/>
    <w:rsid w:val="00225392"/>
    <w:rsid w:val="00243F1B"/>
    <w:rsid w:val="002539FB"/>
    <w:rsid w:val="0025458D"/>
    <w:rsid w:val="00254B1D"/>
    <w:rsid w:val="00287CCE"/>
    <w:rsid w:val="002960C6"/>
    <w:rsid w:val="00297827"/>
    <w:rsid w:val="002A6072"/>
    <w:rsid w:val="002B614A"/>
    <w:rsid w:val="002C5541"/>
    <w:rsid w:val="002D2760"/>
    <w:rsid w:val="002E2ABB"/>
    <w:rsid w:val="002E53A0"/>
    <w:rsid w:val="002F7C83"/>
    <w:rsid w:val="00313DB8"/>
    <w:rsid w:val="003211E2"/>
    <w:rsid w:val="00325942"/>
    <w:rsid w:val="00342482"/>
    <w:rsid w:val="00346A38"/>
    <w:rsid w:val="0037474D"/>
    <w:rsid w:val="003770E9"/>
    <w:rsid w:val="00381CF9"/>
    <w:rsid w:val="003850BC"/>
    <w:rsid w:val="003A677A"/>
    <w:rsid w:val="003C76B9"/>
    <w:rsid w:val="00401BF6"/>
    <w:rsid w:val="00402A15"/>
    <w:rsid w:val="00403A90"/>
    <w:rsid w:val="00452383"/>
    <w:rsid w:val="0046400F"/>
    <w:rsid w:val="00475835"/>
    <w:rsid w:val="004A13D2"/>
    <w:rsid w:val="004A4A4E"/>
    <w:rsid w:val="004B28AF"/>
    <w:rsid w:val="004C0E38"/>
    <w:rsid w:val="004D1EB7"/>
    <w:rsid w:val="004E5C16"/>
    <w:rsid w:val="004F6FA9"/>
    <w:rsid w:val="00512BE1"/>
    <w:rsid w:val="00521951"/>
    <w:rsid w:val="00522CDB"/>
    <w:rsid w:val="0053688A"/>
    <w:rsid w:val="00540D3E"/>
    <w:rsid w:val="00556160"/>
    <w:rsid w:val="00556B05"/>
    <w:rsid w:val="00584E11"/>
    <w:rsid w:val="005877F6"/>
    <w:rsid w:val="005A2501"/>
    <w:rsid w:val="005A32F0"/>
    <w:rsid w:val="005B113B"/>
    <w:rsid w:val="005B2D4A"/>
    <w:rsid w:val="005B60AF"/>
    <w:rsid w:val="005D1797"/>
    <w:rsid w:val="005F56A1"/>
    <w:rsid w:val="0061248B"/>
    <w:rsid w:val="00630239"/>
    <w:rsid w:val="006304AA"/>
    <w:rsid w:val="006448FE"/>
    <w:rsid w:val="00650B20"/>
    <w:rsid w:val="006542A0"/>
    <w:rsid w:val="00656C91"/>
    <w:rsid w:val="0067198A"/>
    <w:rsid w:val="006A7357"/>
    <w:rsid w:val="006B26E9"/>
    <w:rsid w:val="006C3160"/>
    <w:rsid w:val="006E390C"/>
    <w:rsid w:val="006E645E"/>
    <w:rsid w:val="006E7ACA"/>
    <w:rsid w:val="006F5AA1"/>
    <w:rsid w:val="00700253"/>
    <w:rsid w:val="00723AFA"/>
    <w:rsid w:val="00730ED3"/>
    <w:rsid w:val="0073770E"/>
    <w:rsid w:val="00763455"/>
    <w:rsid w:val="007816D5"/>
    <w:rsid w:val="007A6238"/>
    <w:rsid w:val="007A6636"/>
    <w:rsid w:val="007A7657"/>
    <w:rsid w:val="007B5DEE"/>
    <w:rsid w:val="008242CC"/>
    <w:rsid w:val="008413AD"/>
    <w:rsid w:val="0084793D"/>
    <w:rsid w:val="008505DF"/>
    <w:rsid w:val="00866763"/>
    <w:rsid w:val="00872272"/>
    <w:rsid w:val="00880732"/>
    <w:rsid w:val="00880898"/>
    <w:rsid w:val="008846B3"/>
    <w:rsid w:val="00893150"/>
    <w:rsid w:val="008A6424"/>
    <w:rsid w:val="008C79FB"/>
    <w:rsid w:val="008E0CD8"/>
    <w:rsid w:val="008F26CE"/>
    <w:rsid w:val="00905A01"/>
    <w:rsid w:val="00976511"/>
    <w:rsid w:val="009B3EA6"/>
    <w:rsid w:val="009C374F"/>
    <w:rsid w:val="009D3BEC"/>
    <w:rsid w:val="00A14D9F"/>
    <w:rsid w:val="00A16C28"/>
    <w:rsid w:val="00A17D53"/>
    <w:rsid w:val="00A2045E"/>
    <w:rsid w:val="00A270CC"/>
    <w:rsid w:val="00A43713"/>
    <w:rsid w:val="00A51E93"/>
    <w:rsid w:val="00A6300B"/>
    <w:rsid w:val="00A641F9"/>
    <w:rsid w:val="00A64D12"/>
    <w:rsid w:val="00A72125"/>
    <w:rsid w:val="00A874D5"/>
    <w:rsid w:val="00A877F8"/>
    <w:rsid w:val="00A879C4"/>
    <w:rsid w:val="00A911F8"/>
    <w:rsid w:val="00AD2118"/>
    <w:rsid w:val="00AD4695"/>
    <w:rsid w:val="00AD4AFC"/>
    <w:rsid w:val="00B02155"/>
    <w:rsid w:val="00B0326B"/>
    <w:rsid w:val="00B12B5A"/>
    <w:rsid w:val="00B170F6"/>
    <w:rsid w:val="00B207CC"/>
    <w:rsid w:val="00B259D3"/>
    <w:rsid w:val="00B27381"/>
    <w:rsid w:val="00B34389"/>
    <w:rsid w:val="00B40968"/>
    <w:rsid w:val="00B42A3B"/>
    <w:rsid w:val="00B62754"/>
    <w:rsid w:val="00B82C0A"/>
    <w:rsid w:val="00BA26B1"/>
    <w:rsid w:val="00BC4863"/>
    <w:rsid w:val="00BE48B3"/>
    <w:rsid w:val="00BE6833"/>
    <w:rsid w:val="00BF30EC"/>
    <w:rsid w:val="00BF7C88"/>
    <w:rsid w:val="00C01961"/>
    <w:rsid w:val="00C13831"/>
    <w:rsid w:val="00C32BFB"/>
    <w:rsid w:val="00C36B82"/>
    <w:rsid w:val="00C46785"/>
    <w:rsid w:val="00C53050"/>
    <w:rsid w:val="00C80C63"/>
    <w:rsid w:val="00C80C94"/>
    <w:rsid w:val="00C90AE1"/>
    <w:rsid w:val="00C9577A"/>
    <w:rsid w:val="00CA59B9"/>
    <w:rsid w:val="00CA6C2B"/>
    <w:rsid w:val="00CC5E97"/>
    <w:rsid w:val="00CF78E3"/>
    <w:rsid w:val="00D0127A"/>
    <w:rsid w:val="00D10361"/>
    <w:rsid w:val="00D10E5A"/>
    <w:rsid w:val="00D20FAF"/>
    <w:rsid w:val="00D21FAF"/>
    <w:rsid w:val="00D3405D"/>
    <w:rsid w:val="00D4476A"/>
    <w:rsid w:val="00D50575"/>
    <w:rsid w:val="00D80C1B"/>
    <w:rsid w:val="00D92F24"/>
    <w:rsid w:val="00DA246D"/>
    <w:rsid w:val="00DB4D47"/>
    <w:rsid w:val="00DC6855"/>
    <w:rsid w:val="00DE46D8"/>
    <w:rsid w:val="00DE4EC4"/>
    <w:rsid w:val="00DE6F6F"/>
    <w:rsid w:val="00DF4AD6"/>
    <w:rsid w:val="00DF7851"/>
    <w:rsid w:val="00E1027D"/>
    <w:rsid w:val="00E3098D"/>
    <w:rsid w:val="00E36F07"/>
    <w:rsid w:val="00E44746"/>
    <w:rsid w:val="00E56A14"/>
    <w:rsid w:val="00ED04ED"/>
    <w:rsid w:val="00EE2D20"/>
    <w:rsid w:val="00F07D0B"/>
    <w:rsid w:val="00F2711F"/>
    <w:rsid w:val="00F33C22"/>
    <w:rsid w:val="00F35617"/>
    <w:rsid w:val="00F603DD"/>
    <w:rsid w:val="00F64DB5"/>
    <w:rsid w:val="00F64EF3"/>
    <w:rsid w:val="00F75AF4"/>
    <w:rsid w:val="00F80273"/>
    <w:rsid w:val="00FA1307"/>
    <w:rsid w:val="00FA549F"/>
    <w:rsid w:val="00FA5988"/>
    <w:rsid w:val="00FB469A"/>
    <w:rsid w:val="00FD3FB1"/>
    <w:rsid w:val="00FD4803"/>
    <w:rsid w:val="00FE0354"/>
    <w:rsid w:val="00FE37FC"/>
    <w:rsid w:val="00FF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8608"/>
  <w15:chartTrackingRefBased/>
  <w15:docId w15:val="{8AF1A8EE-732C-471D-8831-799D585F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6B9"/>
  </w:style>
  <w:style w:type="paragraph" w:styleId="Footer">
    <w:name w:val="footer"/>
    <w:basedOn w:val="Normal"/>
    <w:link w:val="FooterChar"/>
    <w:uiPriority w:val="99"/>
    <w:unhideWhenUsed/>
    <w:rsid w:val="003C7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6B9"/>
  </w:style>
  <w:style w:type="table" w:styleId="TableGrid">
    <w:name w:val="Table Grid"/>
    <w:basedOn w:val="TableNormal"/>
    <w:uiPriority w:val="39"/>
    <w:rsid w:val="00B2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E97"/>
    <w:pPr>
      <w:ind w:left="720"/>
      <w:contextualSpacing/>
    </w:pPr>
  </w:style>
  <w:style w:type="character" w:styleId="Hyperlink">
    <w:name w:val="Hyperlink"/>
    <w:basedOn w:val="DefaultParagraphFont"/>
    <w:uiPriority w:val="99"/>
    <w:unhideWhenUsed/>
    <w:rsid w:val="003770E9"/>
    <w:rPr>
      <w:color w:val="0563C1" w:themeColor="hyperlink"/>
      <w:u w:val="single"/>
    </w:rPr>
  </w:style>
  <w:style w:type="character" w:styleId="UnresolvedMention">
    <w:name w:val="Unresolved Mention"/>
    <w:basedOn w:val="DefaultParagraphFont"/>
    <w:uiPriority w:val="99"/>
    <w:semiHidden/>
    <w:unhideWhenUsed/>
    <w:rsid w:val="0037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ritchard@drpinsuranc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384AD6AA774DA66FCDF55EA7219B" ma:contentTypeVersion="18" ma:contentTypeDescription="Create a new document." ma:contentTypeScope="" ma:versionID="791827f4b74b682966ba5c734c11e7ef">
  <xsd:schema xmlns:xsd="http://www.w3.org/2001/XMLSchema" xmlns:xs="http://www.w3.org/2001/XMLSchema" xmlns:p="http://schemas.microsoft.com/office/2006/metadata/properties" xmlns:ns2="5e3f7365-013f-40bb-8c35-6e98e92853b7" xmlns:ns3="5bdcbcbb-8f8d-42df-99b7-9ef9f9f55811" targetNamespace="http://schemas.microsoft.com/office/2006/metadata/properties" ma:root="true" ma:fieldsID="891cdf88b79365e1c3f64feb512ae7a0" ns2:_="" ns3:_="">
    <xsd:import namespace="5e3f7365-013f-40bb-8c35-6e98e92853b7"/>
    <xsd:import namespace="5bdcbcbb-8f8d-42df-99b7-9ef9f9f55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365-013f-40bb-8c35-6e98e928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121dc8-49df-4a74-a45d-dad7856eb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cbcbb-8f8d-42df-99b7-9ef9f9f558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748453-2179-4669-9837-0563502c3aba}" ma:internalName="TaxCatchAll" ma:showField="CatchAllData" ma:web="5bdcbcbb-8f8d-42df-99b7-9ef9f9f55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f7365-013f-40bb-8c35-6e98e92853b7">
      <Terms xmlns="http://schemas.microsoft.com/office/infopath/2007/PartnerControls"/>
    </lcf76f155ced4ddcb4097134ff3c332f>
    <TaxCatchAll xmlns="5bdcbcbb-8f8d-42df-99b7-9ef9f9f558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AB103-209B-4DF8-81FC-613222320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365-013f-40bb-8c35-6e98e92853b7"/>
    <ds:schemaRef ds:uri="5bdcbcbb-8f8d-42df-99b7-9ef9f9f55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8F527-6D9F-41A5-BAA9-09526913D463}">
  <ds:schemaRefs>
    <ds:schemaRef ds:uri="http://schemas.openxmlformats.org/officeDocument/2006/bibliography"/>
  </ds:schemaRefs>
</ds:datastoreItem>
</file>

<file path=customXml/itemProps3.xml><?xml version="1.0" encoding="utf-8"?>
<ds:datastoreItem xmlns:ds="http://schemas.openxmlformats.org/officeDocument/2006/customXml" ds:itemID="{7EF70EE7-C666-403B-A781-5A3B3E83541D}">
  <ds:schemaRefs>
    <ds:schemaRef ds:uri="http://schemas.microsoft.com/office/2006/metadata/properties"/>
    <ds:schemaRef ds:uri="http://schemas.microsoft.com/office/infopath/2007/PartnerControls"/>
    <ds:schemaRef ds:uri="5e3f7365-013f-40bb-8c35-6e98e92853b7"/>
    <ds:schemaRef ds:uri="5bdcbcbb-8f8d-42df-99b7-9ef9f9f55811"/>
  </ds:schemaRefs>
</ds:datastoreItem>
</file>

<file path=customXml/itemProps4.xml><?xml version="1.0" encoding="utf-8"?>
<ds:datastoreItem xmlns:ds="http://schemas.openxmlformats.org/officeDocument/2006/customXml" ds:itemID="{C2F47E6D-CA7B-4947-BC3A-C238EF6A5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Pritchard</dc:creator>
  <cp:keywords/>
  <dc:description/>
  <cp:lastModifiedBy>John Silcock</cp:lastModifiedBy>
  <cp:revision>3</cp:revision>
  <dcterms:created xsi:type="dcterms:W3CDTF">2025-05-16T16:53:00Z</dcterms:created>
  <dcterms:modified xsi:type="dcterms:W3CDTF">2025-05-16T16:55:00Z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0x01010037C5384AD6AA774DA66FCDF55EA7219B</vt:lpwstr>
  </property>
  <property fmtid="{D5CDD505-2E9C-101B-9397-08002B2CF9AE}" pid="3" name="MediaServiceImageTags">
    <vt:lpwstr/>
  </property>
</Properties>
</file>